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drawing>
          <wp:inline distT="0" distB="0" distL="0" distR="0">
            <wp:extent cx="1943100" cy="2209800"/>
            <wp:effectExtent l="0" t="0" r="0" b="0"/>
            <wp:docPr id="1" name="Obraz 1" descr="Szkoła Podstawowa nr1 w Niemodlinie | Niemod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Szkoła Podstawowa nr1 w Niemodlinie | Niemodlin"/>
                    <pic:cNvPicPr>
                      <a:picLocks noChangeAspect="1" noChangeArrowheads="1"/>
                    </pic:cNvPicPr>
                  </pic:nvPicPr>
                  <pic:blipFill>
                    <a:blip r:embed="rId2"/>
                    <a:stretch>
                      <a:fillRect/>
                    </a:stretch>
                  </pic:blipFill>
                  <pic:spPr bwMode="auto">
                    <a:xfrm>
                      <a:off x="0" y="0"/>
                      <a:ext cx="1943100" cy="2209800"/>
                    </a:xfrm>
                    <a:prstGeom prst="rect">
                      <a:avLst/>
                    </a:prstGeom>
                    <a:noFill/>
                  </pic:spPr>
                </pic:pic>
              </a:graphicData>
            </a:graphic>
          </wp:inline>
        </w:drawing>
      </w:r>
    </w:p>
    <w:p>
      <w:pPr>
        <w:pStyle w:val="Normal"/>
        <w:jc w:val="center"/>
        <w:rPr/>
      </w:pPr>
      <w:r>
        <w:rPr/>
      </w:r>
    </w:p>
    <w:p>
      <w:pPr>
        <w:pStyle w:val="Normal"/>
        <w:jc w:val="center"/>
        <w:rPr/>
      </w:pPr>
      <w:r>
        <w:rPr/>
      </w:r>
    </w:p>
    <w:p>
      <w:pPr>
        <w:pStyle w:val="Normal"/>
        <w:jc w:val="center"/>
        <w:rPr/>
      </w:pPr>
      <w:r>
        <w:rPr/>
      </w:r>
    </w:p>
    <w:p>
      <w:pPr>
        <w:pStyle w:val="Normal"/>
        <w:spacing w:lineRule="auto" w:line="360"/>
        <w:jc w:val="center"/>
        <w:rPr>
          <w:rFonts w:ascii="Times New Roman" w:hAnsi="Times New Roman" w:cs="Times New Roman"/>
          <w:b/>
          <w:bCs/>
          <w:sz w:val="32"/>
          <w:szCs w:val="32"/>
        </w:rPr>
      </w:pPr>
      <w:r>
        <w:rPr>
          <w:rFonts w:cs="Times New Roman" w:ascii="Times New Roman" w:hAnsi="Times New Roman"/>
          <w:b/>
          <w:bCs/>
          <w:sz w:val="32"/>
          <w:szCs w:val="32"/>
        </w:rPr>
        <w:t xml:space="preserve">STANDARDY OCHRONY MAŁOLETNICH </w:t>
      </w:r>
    </w:p>
    <w:p>
      <w:pPr>
        <w:pStyle w:val="Normal"/>
        <w:spacing w:lineRule="auto" w:line="360"/>
        <w:jc w:val="center"/>
        <w:rPr>
          <w:rFonts w:ascii="Times New Roman" w:hAnsi="Times New Roman" w:cs="Times New Roman"/>
          <w:b/>
          <w:bCs/>
          <w:sz w:val="32"/>
          <w:szCs w:val="32"/>
        </w:rPr>
      </w:pPr>
      <w:r>
        <w:rPr>
          <w:rFonts w:cs="Times New Roman" w:ascii="Times New Roman" w:hAnsi="Times New Roman"/>
          <w:b/>
          <w:bCs/>
          <w:sz w:val="32"/>
          <w:szCs w:val="32"/>
        </w:rPr>
        <w:t>w Szkole Podstawowej nr 1 im. Janusza Korczaka w Niemodlinie</w:t>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jc w:val="both"/>
        <w:rPr>
          <w:rFonts w:ascii="Times New Roman" w:hAnsi="Times New Roman" w:cs="Times New Roman"/>
          <w:sz w:val="24"/>
          <w:szCs w:val="24"/>
          <w:u w:val="single"/>
        </w:rPr>
      </w:pPr>
      <w:r>
        <w:rPr>
          <w:rFonts w:cs="Times New Roman" w:ascii="Times New Roman" w:hAnsi="Times New Roman"/>
          <w:sz w:val="24"/>
          <w:szCs w:val="24"/>
          <w:u w:val="single"/>
        </w:rPr>
        <w:t>Podstawa prawna:</w:t>
      </w:r>
    </w:p>
    <w:p>
      <w:pPr>
        <w:pStyle w:val="ListParagraph"/>
        <w:numPr>
          <w:ilvl w:val="0"/>
          <w:numId w:val="1"/>
        </w:numPr>
        <w:spacing w:lineRule="auto" w:line="360" w:before="0" w:after="120"/>
        <w:contextualSpacing/>
        <w:jc w:val="both"/>
        <w:rPr>
          <w:rFonts w:ascii="Times New Roman" w:hAnsi="Times New Roman" w:eastAsia="Times New Roman"/>
          <w:color w:val="000000"/>
          <w:sz w:val="24"/>
          <w:szCs w:val="24"/>
        </w:rPr>
      </w:pPr>
      <w:r>
        <w:rPr>
          <w:rFonts w:eastAsia="Times New Roman" w:ascii="Times New Roman" w:hAnsi="Times New Roman"/>
          <w:color w:val="000000"/>
          <w:sz w:val="24"/>
          <w:szCs w:val="24"/>
        </w:rPr>
        <w:t>Ustawa z dnia 28 lipca 2023 r. o zmianie ustawy - Kodeks rodzinny i opiekuńczy oraz niektórych innych ustaw (Dz. U. poz. 1606).</w:t>
      </w:r>
    </w:p>
    <w:p>
      <w:pPr>
        <w:pStyle w:val="ListParagraph"/>
        <w:numPr>
          <w:ilvl w:val="0"/>
          <w:numId w:val="1"/>
        </w:numPr>
        <w:spacing w:lineRule="auto" w:line="360" w:before="0" w:after="120"/>
        <w:contextualSpacing/>
        <w:jc w:val="both"/>
        <w:rPr>
          <w:rFonts w:ascii="Times New Roman" w:hAnsi="Times New Roman" w:eastAsia="Times New Roman"/>
          <w:color w:val="000000"/>
          <w:sz w:val="24"/>
          <w:szCs w:val="24"/>
        </w:rPr>
      </w:pPr>
      <w:r>
        <w:rPr>
          <w:rFonts w:eastAsia="Times New Roman" w:ascii="Times New Roman" w:hAnsi="Times New Roman"/>
          <w:color w:val="000000"/>
          <w:sz w:val="24"/>
          <w:szCs w:val="24"/>
        </w:rPr>
        <w:t>Ustawa z dnia 13 maja 2016 r. o przeciwdziałaniu zagrożeniom przestępczością na tle seksualnym (t.j. Dz. U. z 2024 r. poz. 560).</w:t>
      </w:r>
    </w:p>
    <w:p>
      <w:pPr>
        <w:pStyle w:val="ListParagraph"/>
        <w:numPr>
          <w:ilvl w:val="0"/>
          <w:numId w:val="1"/>
        </w:numPr>
        <w:spacing w:lineRule="auto" w:line="360" w:before="0" w:after="120"/>
        <w:contextualSpacing/>
        <w:jc w:val="both"/>
        <w:rPr>
          <w:rFonts w:ascii="Times New Roman" w:hAnsi="Times New Roman" w:eastAsia="Times New Roman"/>
          <w:color w:val="000000"/>
          <w:sz w:val="24"/>
          <w:szCs w:val="24"/>
        </w:rPr>
      </w:pPr>
      <w:r>
        <w:rPr>
          <w:rFonts w:eastAsia="Times New Roman" w:ascii="Times New Roman" w:hAnsi="Times New Roman"/>
          <w:color w:val="000000"/>
          <w:sz w:val="24"/>
          <w:szCs w:val="24"/>
        </w:rPr>
        <w:t>Ustawa z dnia 29 lipca 2005 r. o przeciwdziałaniu przemocy domowej (t.j. Dz. U. z 2021 r. poz. 1249 ze zm.).</w:t>
      </w:r>
    </w:p>
    <w:p>
      <w:pPr>
        <w:pStyle w:val="ListParagraph"/>
        <w:numPr>
          <w:ilvl w:val="0"/>
          <w:numId w:val="1"/>
        </w:numPr>
        <w:spacing w:lineRule="auto" w:line="360" w:before="0" w:after="120"/>
        <w:contextualSpacing/>
        <w:jc w:val="both"/>
        <w:rPr>
          <w:rFonts w:ascii="Times New Roman" w:hAnsi="Times New Roman" w:eastAsia="Times New Roman"/>
          <w:color w:val="000000"/>
          <w:sz w:val="24"/>
          <w:szCs w:val="24"/>
        </w:rPr>
      </w:pPr>
      <w:r>
        <w:rPr>
          <w:rFonts w:eastAsia="Times New Roman" w:ascii="Times New Roman" w:hAnsi="Times New Roman"/>
          <w:color w:val="000000"/>
          <w:sz w:val="24"/>
          <w:szCs w:val="24"/>
        </w:rPr>
        <w:t>Ustawa z dnia 6 czerwca 1997 r. Kodeks karny (t.j. Dz. U. z 2022 r. poz. 1138 ze zm.).</w:t>
      </w:r>
    </w:p>
    <w:p>
      <w:pPr>
        <w:pStyle w:val="ListParagraph"/>
        <w:numPr>
          <w:ilvl w:val="0"/>
          <w:numId w:val="1"/>
        </w:numPr>
        <w:spacing w:lineRule="auto" w:line="360" w:before="0" w:after="120"/>
        <w:contextualSpacing/>
        <w:jc w:val="both"/>
        <w:rPr>
          <w:rFonts w:ascii="Times New Roman" w:hAnsi="Times New Roman" w:eastAsia="Times New Roman"/>
          <w:color w:val="000000"/>
          <w:sz w:val="24"/>
          <w:szCs w:val="24"/>
        </w:rPr>
      </w:pPr>
      <w:r>
        <w:rPr>
          <w:rFonts w:eastAsia="Times New Roman" w:ascii="Times New Roman" w:hAnsi="Times New Roman"/>
          <w:color w:val="000000"/>
          <w:sz w:val="24"/>
          <w:szCs w:val="24"/>
        </w:rPr>
        <w:t>Ustawa z dnia 6 czerwca 1997 r. Kodeks postępowania karnego (t.j. Dz. U. z 2022 r. poz. 1375 ze zm.).</w:t>
      </w:r>
    </w:p>
    <w:p>
      <w:pPr>
        <w:pStyle w:val="ListParagraph"/>
        <w:numPr>
          <w:ilvl w:val="0"/>
          <w:numId w:val="1"/>
        </w:numPr>
        <w:spacing w:lineRule="auto" w:line="360" w:before="0" w:after="120"/>
        <w:contextualSpacing/>
        <w:jc w:val="both"/>
        <w:rPr>
          <w:rFonts w:ascii="Times New Roman" w:hAnsi="Times New Roman" w:eastAsia="Times New Roman"/>
          <w:color w:val="000000"/>
          <w:sz w:val="24"/>
          <w:szCs w:val="24"/>
        </w:rPr>
      </w:pPr>
      <w:r>
        <w:rPr>
          <w:rFonts w:eastAsia="Times New Roman" w:ascii="Times New Roman" w:hAnsi="Times New Roman"/>
          <w:color w:val="000000"/>
          <w:sz w:val="24"/>
          <w:szCs w:val="24"/>
        </w:rPr>
        <w:t>Ustawa z dnia 23 kwietnia 1964 r. Kodeks cywilny (t.j. Dz. U. z 2023 r. poz. 1610 ze zm.).</w:t>
      </w:r>
    </w:p>
    <w:p>
      <w:pPr>
        <w:pStyle w:val="ListParagraph"/>
        <w:numPr>
          <w:ilvl w:val="0"/>
          <w:numId w:val="1"/>
        </w:numPr>
        <w:spacing w:lineRule="auto" w:line="360" w:before="0" w:after="120"/>
        <w:contextualSpacing/>
        <w:jc w:val="both"/>
        <w:rPr>
          <w:rFonts w:ascii="Times New Roman" w:hAnsi="Times New Roman" w:eastAsia="Times New Roman"/>
          <w:color w:val="000000"/>
          <w:sz w:val="24"/>
          <w:szCs w:val="24"/>
        </w:rPr>
      </w:pPr>
      <w:r>
        <w:rPr>
          <w:rFonts w:eastAsia="Times New Roman" w:ascii="Times New Roman" w:hAnsi="Times New Roman"/>
          <w:color w:val="000000"/>
          <w:sz w:val="24"/>
          <w:szCs w:val="24"/>
        </w:rPr>
        <w:t>Ustawa z dnia 17 listopada 1964 r. Kodeks postępowania cywilnego (t.j. Dz. U. z 2023 r. poz. 1550 ze zm.).</w:t>
      </w:r>
    </w:p>
    <w:p>
      <w:pPr>
        <w:pStyle w:val="ListParagraph"/>
        <w:numPr>
          <w:ilvl w:val="0"/>
          <w:numId w:val="1"/>
        </w:numPr>
        <w:spacing w:lineRule="auto" w:line="360" w:before="0" w:after="120"/>
        <w:contextualSpacing/>
        <w:jc w:val="both"/>
        <w:rPr>
          <w:rFonts w:ascii="Times New Roman" w:hAnsi="Times New Roman"/>
          <w:color w:val="000000"/>
          <w:sz w:val="24"/>
          <w:szCs w:val="24"/>
        </w:rPr>
      </w:pPr>
      <w:r>
        <w:rPr>
          <w:rFonts w:ascii="Times New Roman" w:hAnsi="Times New Roman"/>
          <w:color w:val="000000"/>
          <w:sz w:val="24"/>
          <w:szCs w:val="24"/>
        </w:rPr>
        <w:t>Rozporządzenie Rady ministrów z dnia 6 września 2023 r. w sprawie procedury "Niebieskie Karty" oraz wzorów formularzy "Niebieska Karta" (Dz.U z 2023</w:t>
      </w:r>
      <w:r>
        <w:rPr>
          <w:rFonts w:ascii="Times New Roman" w:hAnsi="Times New Roman"/>
          <w:b/>
          <w:bCs/>
          <w:color w:val="000000"/>
          <w:sz w:val="24"/>
          <w:szCs w:val="24"/>
        </w:rPr>
        <w:t xml:space="preserve"> </w:t>
      </w:r>
      <w:r>
        <w:rPr>
          <w:rFonts w:ascii="Times New Roman" w:hAnsi="Times New Roman"/>
          <w:color w:val="000000"/>
          <w:sz w:val="24"/>
          <w:szCs w:val="24"/>
        </w:rPr>
        <w:t>poz.1870).</w:t>
      </w:r>
    </w:p>
    <w:p>
      <w:pPr>
        <w:pStyle w:val="ListParagraph"/>
        <w:numPr>
          <w:ilvl w:val="0"/>
          <w:numId w:val="1"/>
        </w:numPr>
        <w:spacing w:lineRule="auto" w:line="360" w:before="0" w:after="120"/>
        <w:contextualSpacing/>
        <w:jc w:val="both"/>
        <w:rPr>
          <w:rFonts w:ascii="Times New Roman" w:hAnsi="Times New Roman"/>
          <w:color w:val="000000"/>
          <w:sz w:val="24"/>
          <w:szCs w:val="24"/>
        </w:rPr>
      </w:pPr>
      <w:r>
        <w:rPr>
          <w:rFonts w:ascii="Times New Roman" w:hAnsi="Times New Roman"/>
          <w:sz w:val="24"/>
          <w:szCs w:val="24"/>
        </w:rPr>
        <w:t>Ustawa z dnia 26 stycznia 1982 r. – Karta Nauczyciela (t. j. Dz.U. z 2023 r. poz. 984 ze zm.).</w:t>
      </w:r>
    </w:p>
    <w:p>
      <w:pPr>
        <w:pStyle w:val="ListParagraph"/>
        <w:numPr>
          <w:ilvl w:val="0"/>
          <w:numId w:val="1"/>
        </w:numPr>
        <w:spacing w:lineRule="auto" w:line="360" w:before="0" w:after="120"/>
        <w:contextualSpacing/>
        <w:jc w:val="both"/>
        <w:rPr>
          <w:rFonts w:ascii="Times New Roman" w:hAnsi="Times New Roman"/>
          <w:color w:val="000000"/>
          <w:sz w:val="24"/>
          <w:szCs w:val="24"/>
        </w:rPr>
      </w:pPr>
      <w:r>
        <w:rPr>
          <w:rFonts w:ascii="Times New Roman" w:hAnsi="Times New Roman"/>
          <w:sz w:val="24"/>
          <w:szCs w:val="24"/>
        </w:rPr>
        <w:t>Ustawa z dnia 14 grudnia 2016 r. – Prawo oświatowe (t. j. Dz.U. z 2023 r. poz. 900).</w:t>
      </w:r>
    </w:p>
    <w:p>
      <w:pPr>
        <w:pStyle w:val="ListParagraph"/>
        <w:numPr>
          <w:ilvl w:val="0"/>
          <w:numId w:val="1"/>
        </w:numPr>
        <w:spacing w:lineRule="auto" w:line="360" w:before="0" w:after="120"/>
        <w:contextualSpacing/>
        <w:jc w:val="both"/>
        <w:rPr>
          <w:rFonts w:ascii="Times New Roman" w:hAnsi="Times New Roman"/>
          <w:color w:val="000000"/>
          <w:sz w:val="24"/>
          <w:szCs w:val="24"/>
        </w:rPr>
      </w:pPr>
      <w:r>
        <w:rPr>
          <w:rFonts w:ascii="Times New Roman" w:hAnsi="Times New Roman"/>
          <w:sz w:val="24"/>
          <w:szCs w:val="24"/>
        </w:rPr>
        <w:t>Ustawa z dnia 10 maja 2018 r. o ochronie danych osobowych (t.j. Dz.U. z 2019 r. poz. 1781).</w:t>
      </w:r>
    </w:p>
    <w:p>
      <w:pPr>
        <w:pStyle w:val="ListParagraph"/>
        <w:numPr>
          <w:ilvl w:val="0"/>
          <w:numId w:val="1"/>
        </w:numPr>
        <w:spacing w:lineRule="auto" w:line="360" w:before="0" w:after="120"/>
        <w:contextualSpacing/>
        <w:jc w:val="both"/>
        <w:rPr>
          <w:rFonts w:ascii="Times New Roman" w:hAnsi="Times New Roman"/>
          <w:color w:val="000000"/>
          <w:sz w:val="24"/>
          <w:szCs w:val="24"/>
        </w:rPr>
      </w:pPr>
      <w:r>
        <w:rPr>
          <w:rFonts w:ascii="Times New Roman" w:hAnsi="Times New Roman"/>
          <w:sz w:val="24"/>
          <w:szCs w:val="24"/>
        </w:rPr>
        <w:t>Konwencja o prawach dziecka (Dz.U.1991 nr 120, poz. 526).</w:t>
      </w:r>
    </w:p>
    <w:p>
      <w:pPr>
        <w:pStyle w:val="ListParagraph"/>
        <w:numPr>
          <w:ilvl w:val="0"/>
          <w:numId w:val="1"/>
        </w:numPr>
        <w:spacing w:lineRule="auto" w:line="360" w:before="0" w:after="120"/>
        <w:contextualSpacing/>
        <w:jc w:val="both"/>
        <w:rPr>
          <w:rFonts w:ascii="Times New Roman" w:hAnsi="Times New Roman"/>
          <w:color w:val="000000"/>
          <w:sz w:val="24"/>
          <w:szCs w:val="24"/>
        </w:rPr>
      </w:pPr>
      <w:r>
        <w:rPr>
          <w:rFonts w:ascii="Times New Roman" w:hAnsi="Times New Roman"/>
          <w:sz w:val="24"/>
          <w:szCs w:val="24"/>
        </w:rPr>
        <w:t>Konwencja o prawach osób niepełnosprawnych (Dz.U. 2012, poz. 1169).</w:t>
      </w:r>
    </w:p>
    <w:p>
      <w:pPr>
        <w:pStyle w:val="Normal"/>
        <w:spacing w:lineRule="auto" w:line="360" w:before="0" w:after="120"/>
        <w:jc w:val="both"/>
        <w:rPr>
          <w:rFonts w:ascii="Times New Roman" w:hAnsi="Times New Roman"/>
          <w:color w:val="000000"/>
          <w:sz w:val="24"/>
          <w:szCs w:val="24"/>
        </w:rPr>
      </w:pPr>
      <w:r>
        <w:rPr>
          <w:rFonts w:ascii="Times New Roman" w:hAnsi="Times New Roman"/>
          <w:color w:val="000000"/>
          <w:sz w:val="24"/>
          <w:szCs w:val="24"/>
        </w:rPr>
      </w:r>
    </w:p>
    <w:p>
      <w:pPr>
        <w:pStyle w:val="Normal"/>
        <w:spacing w:lineRule="auto" w:line="360" w:before="0" w:after="120"/>
        <w:jc w:val="both"/>
        <w:rPr>
          <w:rFonts w:ascii="Times New Roman" w:hAnsi="Times New Roman"/>
          <w:color w:val="000000"/>
          <w:sz w:val="24"/>
          <w:szCs w:val="24"/>
        </w:rPr>
      </w:pPr>
      <w:r>
        <w:rPr>
          <w:rFonts w:ascii="Times New Roman" w:hAnsi="Times New Roman"/>
          <w:color w:val="000000"/>
          <w:sz w:val="24"/>
          <w:szCs w:val="24"/>
        </w:rPr>
      </w:r>
    </w:p>
    <w:p>
      <w:pPr>
        <w:pStyle w:val="Normal"/>
        <w:spacing w:lineRule="auto" w:line="276" w:before="0" w:after="120"/>
        <w:rPr>
          <w:rFonts w:ascii="Times New Roman" w:hAnsi="Times New Roman"/>
          <w:color w:val="000000"/>
          <w:sz w:val="24"/>
          <w:szCs w:val="24"/>
        </w:rPr>
      </w:pPr>
      <w:r>
        <w:rPr>
          <w:rFonts w:ascii="Times New Roman" w:hAnsi="Times New Roman"/>
          <w:color w:val="000000"/>
          <w:sz w:val="24"/>
          <w:szCs w:val="24"/>
        </w:rPr>
      </w:r>
    </w:p>
    <w:p>
      <w:pPr>
        <w:pStyle w:val="Normal"/>
        <w:spacing w:lineRule="auto" w:line="276" w:before="0" w:after="120"/>
        <w:rPr>
          <w:rFonts w:ascii="Times New Roman" w:hAnsi="Times New Roman"/>
          <w:color w:val="000000"/>
          <w:sz w:val="24"/>
          <w:szCs w:val="24"/>
        </w:rPr>
      </w:pPr>
      <w:r>
        <w:rPr>
          <w:rFonts w:ascii="Times New Roman" w:hAnsi="Times New Roman"/>
          <w:color w:val="000000"/>
          <w:sz w:val="24"/>
          <w:szCs w:val="24"/>
        </w:rPr>
      </w:r>
    </w:p>
    <w:p>
      <w:pPr>
        <w:pStyle w:val="Normal"/>
        <w:spacing w:lineRule="auto" w:line="276" w:before="0" w:after="120"/>
        <w:rPr>
          <w:rFonts w:ascii="Times New Roman" w:hAnsi="Times New Roman"/>
          <w:color w:val="000000"/>
          <w:sz w:val="24"/>
          <w:szCs w:val="24"/>
        </w:rPr>
      </w:pPr>
      <w:r>
        <w:rPr>
          <w:rFonts w:ascii="Times New Roman" w:hAnsi="Times New Roman"/>
          <w:color w:val="000000"/>
          <w:sz w:val="24"/>
          <w:szCs w:val="24"/>
        </w:rPr>
      </w:r>
    </w:p>
    <w:p>
      <w:pPr>
        <w:pStyle w:val="Normal"/>
        <w:spacing w:lineRule="auto" w:line="276" w:before="0" w:after="120"/>
        <w:rPr>
          <w:rFonts w:ascii="Times New Roman" w:hAnsi="Times New Roman"/>
          <w:color w:val="000000"/>
          <w:sz w:val="24"/>
          <w:szCs w:val="24"/>
        </w:rPr>
      </w:pPr>
      <w:r>
        <w:rPr>
          <w:rFonts w:ascii="Times New Roman" w:hAnsi="Times New Roman"/>
          <w:color w:val="000000"/>
          <w:sz w:val="24"/>
          <w:szCs w:val="24"/>
        </w:rPr>
      </w:r>
    </w:p>
    <w:p>
      <w:pPr>
        <w:pStyle w:val="Normal"/>
        <w:spacing w:lineRule="auto" w:line="276" w:before="0" w:after="120"/>
        <w:rPr>
          <w:rFonts w:ascii="Times New Roman" w:hAnsi="Times New Roman"/>
          <w:color w:val="000000"/>
          <w:sz w:val="24"/>
          <w:szCs w:val="24"/>
        </w:rPr>
      </w:pPr>
      <w:r>
        <w:rPr>
          <w:rFonts w:ascii="Times New Roman" w:hAnsi="Times New Roman"/>
          <w:color w:val="000000"/>
          <w:sz w:val="24"/>
          <w:szCs w:val="24"/>
        </w:rPr>
      </w:r>
    </w:p>
    <w:p>
      <w:pPr>
        <w:pStyle w:val="Normal"/>
        <w:spacing w:lineRule="auto" w:line="276" w:before="0" w:after="120"/>
        <w:rPr>
          <w:rFonts w:ascii="Times New Roman" w:hAnsi="Times New Roman"/>
          <w:color w:val="000000"/>
          <w:sz w:val="24"/>
          <w:szCs w:val="24"/>
        </w:rPr>
      </w:pPr>
      <w:r>
        <w:rPr>
          <w:rFonts w:ascii="Times New Roman" w:hAnsi="Times New Roman"/>
          <w:color w:val="000000"/>
          <w:sz w:val="24"/>
          <w:szCs w:val="24"/>
        </w:rPr>
      </w:r>
    </w:p>
    <w:p>
      <w:pPr>
        <w:pStyle w:val="Normal"/>
        <w:spacing w:lineRule="auto" w:line="360" w:before="0" w:after="120"/>
        <w:jc w:val="center"/>
        <w:rPr>
          <w:rFonts w:ascii="Times New Roman" w:hAnsi="Times New Roman" w:cs="Times New Roman"/>
          <w:b/>
          <w:bCs/>
          <w:sz w:val="24"/>
          <w:szCs w:val="24"/>
          <w:u w:val="single"/>
        </w:rPr>
      </w:pPr>
      <w:r>
        <w:rPr>
          <w:rFonts w:cs="Times New Roman" w:ascii="Times New Roman" w:hAnsi="Times New Roman"/>
          <w:b/>
          <w:bCs/>
          <w:sz w:val="24"/>
          <w:szCs w:val="24"/>
          <w:u w:val="single"/>
        </w:rPr>
        <w:t>Spis treści</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b/>
          <w:bCs/>
          <w:sz w:val="24"/>
          <w:szCs w:val="24"/>
        </w:rPr>
        <w:t xml:space="preserve">Rozdział 1 </w:t>
      </w:r>
      <w:r>
        <w:rPr>
          <w:rFonts w:cs="Times New Roman" w:ascii="Times New Roman" w:hAnsi="Times New Roman"/>
          <w:sz w:val="24"/>
          <w:szCs w:val="24"/>
        </w:rPr>
        <w:t>Informacje ogólne.</w:t>
      </w:r>
    </w:p>
    <w:p>
      <w:pPr>
        <w:pStyle w:val="Normal"/>
        <w:spacing w:lineRule="auto" w:line="360" w:before="0" w:after="120"/>
        <w:rPr>
          <w:rFonts w:ascii="Times New Roman" w:hAnsi="Times New Roman" w:cs="Times New Roman"/>
          <w:sz w:val="24"/>
          <w:szCs w:val="24"/>
        </w:rPr>
      </w:pPr>
      <w:r>
        <w:rPr>
          <w:rFonts w:cs="Times New Roman" w:ascii="Times New Roman" w:hAnsi="Times New Roman"/>
          <w:b/>
          <w:bCs/>
          <w:sz w:val="24"/>
          <w:szCs w:val="24"/>
        </w:rPr>
        <w:t xml:space="preserve">Rozdział 2 </w:t>
      </w:r>
      <w:r>
        <w:rPr>
          <w:rFonts w:cs="Times New Roman" w:ascii="Times New Roman" w:hAnsi="Times New Roman"/>
          <w:sz w:val="24"/>
          <w:szCs w:val="24"/>
        </w:rPr>
        <w:t>Rozpoznawanie i reagowanie na czynniki ryzyka krzywdzenia dzieci</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b/>
          <w:bCs/>
          <w:sz w:val="24"/>
          <w:szCs w:val="24"/>
        </w:rPr>
        <w:t>Rozdział 3</w:t>
      </w:r>
      <w:r>
        <w:rPr>
          <w:rFonts w:cs="Times New Roman" w:ascii="Times New Roman" w:hAnsi="Times New Roman"/>
          <w:sz w:val="24"/>
          <w:szCs w:val="24"/>
        </w:rPr>
        <w:t xml:space="preserve"> </w:t>
      </w:r>
      <w:bookmarkStart w:id="0" w:name="_Hlk175315524"/>
      <w:r>
        <w:rPr>
          <w:rFonts w:cs="Times New Roman" w:ascii="Times New Roman" w:hAnsi="Times New Roman"/>
          <w:sz w:val="24"/>
          <w:szCs w:val="24"/>
        </w:rPr>
        <w:t xml:space="preserve">Zasady ochrony dzieci przed krzywdzeniem obowiązujące w Szkole Podstawowej nr 1 im. Janusza Korczaka w Niemodlinie. </w:t>
      </w:r>
      <w:bookmarkEnd w:id="0"/>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1. Zasady zatrudniania pracowników w Szkole Podstawowej nr 1 im. Janusza Korczaka w Niemodlinie oraz dopuszczania do kontaktu innych osób z małoletnimi.</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2. Zasady bezpiecznych relacji uczniów i personelu szkoły.</w:t>
      </w:r>
    </w:p>
    <w:p>
      <w:pPr>
        <w:pStyle w:val="Normal"/>
        <w:numPr>
          <w:ilvl w:val="0"/>
          <w:numId w:val="0"/>
        </w:numPr>
        <w:spacing w:lineRule="auto" w:line="360" w:before="0" w:after="0"/>
        <w:ind w:hanging="0" w:start="0"/>
        <w:jc w:val="both"/>
        <w:outlineLvl w:val="3"/>
        <w:rPr>
          <w:rFonts w:ascii="Times New Roman" w:hAnsi="Times New Roman" w:eastAsia="Times New Roman" w:cs="Times New Roman"/>
          <w:b/>
          <w:bCs/>
          <w:kern w:val="0"/>
          <w:sz w:val="24"/>
          <w:szCs w:val="24"/>
          <w:lang w:eastAsia="pl-PL"/>
          <w14:ligatures w14:val="none"/>
        </w:rPr>
      </w:pPr>
      <w:r>
        <w:rPr>
          <w:rFonts w:cs="Times New Roman" w:ascii="Times New Roman" w:hAnsi="Times New Roman"/>
          <w:sz w:val="24"/>
          <w:szCs w:val="24"/>
        </w:rPr>
        <w:t>3. Zasady bezpiecznych relacji między małoletnimi.</w:t>
      </w:r>
      <w:r>
        <w:rPr>
          <w:rFonts w:eastAsia="Times New Roman" w:cs="Times New Roman" w:ascii="Times New Roman" w:hAnsi="Times New Roman"/>
          <w:b/>
          <w:bCs/>
          <w:kern w:val="0"/>
          <w:sz w:val="24"/>
          <w:szCs w:val="24"/>
          <w:lang w:eastAsia="pl-PL"/>
          <w14:ligatures w14:val="none"/>
        </w:rPr>
        <w:t xml:space="preserve"> </w:t>
      </w:r>
    </w:p>
    <w:p>
      <w:pPr>
        <w:pStyle w:val="Normal"/>
        <w:numPr>
          <w:ilvl w:val="0"/>
          <w:numId w:val="0"/>
        </w:numPr>
        <w:spacing w:lineRule="auto" w:line="360" w:before="0" w:after="0"/>
        <w:ind w:hanging="0" w:start="0"/>
        <w:jc w:val="both"/>
        <w:outlineLvl w:val="3"/>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4. Uwzględnienie sytuacji dzieci ze specjalnymi potrzebami edukacyjnymi, w tym z niepełnosprawnościami.</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b/>
          <w:bCs/>
          <w:sz w:val="24"/>
          <w:szCs w:val="24"/>
        </w:rPr>
        <w:t>Rozdział 4</w:t>
      </w:r>
      <w:r>
        <w:rPr>
          <w:rFonts w:cs="Times New Roman" w:ascii="Times New Roman" w:hAnsi="Times New Roman"/>
          <w:sz w:val="24"/>
          <w:szCs w:val="24"/>
        </w:rPr>
        <w:t xml:space="preserve"> Zasady i procedury podejmowania interwencji w przypadku podejrzenia krzywdzenia lub krzywdzenia małoletniego.</w:t>
      </w:r>
    </w:p>
    <w:p>
      <w:pPr>
        <w:pStyle w:val="ListParagraph"/>
        <w:numPr>
          <w:ilvl w:val="0"/>
          <w:numId w:val="4"/>
        </w:numPr>
        <w:spacing w:lineRule="auto" w:line="360" w:before="0" w:after="120"/>
        <w:contextualSpacing/>
        <w:jc w:val="both"/>
        <w:rPr>
          <w:rFonts w:ascii="Times New Roman" w:hAnsi="Times New Roman"/>
          <w:sz w:val="24"/>
          <w:szCs w:val="24"/>
        </w:rPr>
      </w:pPr>
      <w:r>
        <w:rPr>
          <w:rFonts w:ascii="Times New Roman" w:hAnsi="Times New Roman"/>
          <w:sz w:val="24"/>
          <w:szCs w:val="24"/>
        </w:rPr>
        <w:t xml:space="preserve">Zasady i procedury podejmowania w sytuacji podejrzenia stosowania lub stosowania przemocy domowej. </w:t>
      </w:r>
    </w:p>
    <w:p>
      <w:pPr>
        <w:pStyle w:val="ListParagraph"/>
        <w:numPr>
          <w:ilvl w:val="0"/>
          <w:numId w:val="4"/>
        </w:numPr>
        <w:spacing w:lineRule="auto" w:line="360" w:before="0" w:after="120"/>
        <w:contextualSpacing/>
        <w:jc w:val="both"/>
        <w:rPr/>
      </w:pPr>
      <w:r>
        <w:rPr>
          <w:rFonts w:ascii="Times New Roman" w:hAnsi="Times New Roman"/>
          <w:sz w:val="24"/>
          <w:szCs w:val="24"/>
        </w:rPr>
        <w:t>Zasady i procedury postępowania w przypadku wystąpienia zagrożenia cyfrowego.</w:t>
      </w:r>
      <w:r>
        <w:rPr/>
        <w:t xml:space="preserve">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b/>
          <w:bCs/>
          <w:sz w:val="24"/>
          <w:szCs w:val="24"/>
        </w:rPr>
        <w:t xml:space="preserve">Rozdział 5 </w:t>
      </w:r>
      <w:r>
        <w:rPr>
          <w:rFonts w:cs="Times New Roman" w:ascii="Times New Roman" w:hAnsi="Times New Roman"/>
          <w:sz w:val="24"/>
          <w:szCs w:val="24"/>
        </w:rPr>
        <w:t xml:space="preserve">Organizacja procesu ochrony małoletnich w Szkole Podstawowej nr 1 im. Janusza Korczaka w Niemodlinie.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 Podział obowiązków w zakresie wdrażania „Standardów ochrony małoletnich”.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2.  Dokumentowanie zdarzeń podejrzenia krzywdzenia lub krzywdzenia małoletnich.</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3. Zasady bezpiecznego dostępu dzieci do Internetu.</w:t>
      </w:r>
    </w:p>
    <w:p>
      <w:pPr>
        <w:pStyle w:val="Normal"/>
        <w:spacing w:lineRule="auto" w:line="360" w:before="0" w:after="16"/>
        <w:ind w:start="15"/>
        <w:jc w:val="both"/>
        <w:rPr>
          <w:rFonts w:ascii="Times New Roman" w:hAnsi="Times New Roman" w:cs="Times New Roman"/>
          <w:sz w:val="24"/>
          <w:szCs w:val="24"/>
        </w:rPr>
      </w:pPr>
      <w:r>
        <w:rPr>
          <w:rFonts w:cs="Times New Roman" w:ascii="Times New Roman" w:hAnsi="Times New Roman"/>
          <w:sz w:val="24"/>
          <w:szCs w:val="24"/>
        </w:rPr>
        <w:t>4. Zasady ochrony wizerunku dzieci w szkole.</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5. Udostępnianie „Standardów ochrony małoletnich”.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6. Zasady przeglądu i aktualizowania dokumentu „Standardy ochrony małoletnich”.</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120"/>
        <w:jc w:val="center"/>
        <w:rPr>
          <w:rFonts w:ascii="Times New Roman" w:hAnsi="Times New Roman" w:cs="Times New Roman"/>
          <w:b/>
          <w:bCs/>
          <w:color w:val="000000"/>
          <w:sz w:val="24"/>
          <w:szCs w:val="24"/>
        </w:rPr>
      </w:pPr>
      <w:r>
        <w:rPr>
          <w:rFonts w:cs="Times New Roman" w:ascii="Times New Roman" w:hAnsi="Times New Roman"/>
          <w:b/>
          <w:bCs/>
          <w:color w:val="000000"/>
          <w:sz w:val="24"/>
          <w:szCs w:val="24"/>
        </w:rPr>
        <w:t>Rozdział I</w:t>
      </w:r>
    </w:p>
    <w:p>
      <w:pPr>
        <w:pStyle w:val="Normal"/>
        <w:spacing w:lineRule="auto" w:line="276" w:before="0" w:after="120"/>
        <w:jc w:val="center"/>
        <w:rPr>
          <w:rFonts w:ascii="Times New Roman" w:hAnsi="Times New Roman" w:cs="Times New Roman"/>
          <w:b/>
          <w:bCs/>
          <w:color w:val="000000"/>
          <w:sz w:val="24"/>
          <w:szCs w:val="24"/>
        </w:rPr>
      </w:pPr>
      <w:r>
        <w:rPr>
          <w:rFonts w:cs="Times New Roman" w:ascii="Times New Roman" w:hAnsi="Times New Roman"/>
          <w:b/>
          <w:bCs/>
          <w:color w:val="000000"/>
          <w:sz w:val="24"/>
          <w:szCs w:val="24"/>
        </w:rPr>
        <w:t>Informacje ogólne</w:t>
      </w:r>
    </w:p>
    <w:p>
      <w:pPr>
        <w:pStyle w:val="Normal"/>
        <w:spacing w:lineRule="auto" w:line="276" w:before="0" w:after="120"/>
        <w:rPr>
          <w:rFonts w:ascii="Times New Roman" w:hAnsi="Times New Roman" w:cs="Times New Roman"/>
          <w:b/>
          <w:bCs/>
          <w:color w:val="000000"/>
          <w:sz w:val="24"/>
          <w:szCs w:val="24"/>
        </w:rPr>
      </w:pPr>
      <w:r>
        <w:rPr>
          <w:rFonts w:cs="Times New Roman" w:ascii="Times New Roman" w:hAnsi="Times New Roman"/>
          <w:b/>
          <w:bCs/>
          <w:color w:val="000000"/>
          <w:sz w:val="24"/>
          <w:szCs w:val="24"/>
        </w:rPr>
      </w:r>
    </w:p>
    <w:p>
      <w:pPr>
        <w:pStyle w:val="Normal"/>
        <w:spacing w:lineRule="auto" w:line="360" w:before="0" w:after="120"/>
        <w:ind w:firstLine="708"/>
        <w:jc w:val="both"/>
        <w:rPr>
          <w:rFonts w:ascii="Times New Roman" w:hAnsi="Times New Roman" w:cs="Times New Roman"/>
          <w:sz w:val="24"/>
          <w:szCs w:val="24"/>
        </w:rPr>
      </w:pPr>
      <w:r>
        <w:rPr>
          <w:rFonts w:cs="Times New Roman" w:ascii="Times New Roman" w:hAnsi="Times New Roman"/>
          <w:sz w:val="24"/>
          <w:szCs w:val="24"/>
        </w:rPr>
        <w:t>Standardy ochrony dzieci wynikają z obowiązku prawnego dotyczącego wprowadzenia w szkole zasad ochrony małoletnich (ustawa z 13 maja 2016 r. o przeciwdziałaniu zagrożeniom przestępczością na tle seksualnym i ochronie małoletnich – Dz. U. z 2024 r. poz. 560). Najważniejszym priorytetem wszystkich działań podejmowanych przez pracowników szkoły jest dobro dziecka i jego najlepszy interes. Każdy pracownik szanuje dziecko i uwzględnia jego potrzeby.</w:t>
      </w:r>
      <w:r>
        <w:rPr/>
        <w:t xml:space="preserve"> </w:t>
      </w:r>
      <w:r>
        <w:rPr>
          <w:rFonts w:cs="Times New Roman" w:ascii="Times New Roman" w:hAnsi="Times New Roman"/>
          <w:sz w:val="24"/>
          <w:szCs w:val="24"/>
        </w:rPr>
        <w:t>Standardy ochrony dzieci to cztery zasady, których przyjęcie sprawia, że dana instytucja jest bezpieczna dla dzieci – jej personel potrafi zidentyfikować sytuacje stwarzające ryzyko krzywdzenia dziecka oraz podjąć działania profilaktyczne oraz interwencyjne.</w:t>
      </w:r>
      <w:r>
        <w:rPr/>
        <w:t xml:space="preserve"> </w:t>
      </w:r>
      <w:r>
        <w:rPr>
          <w:rFonts w:cs="Times New Roman" w:ascii="Times New Roman" w:hAnsi="Times New Roman"/>
          <w:sz w:val="24"/>
          <w:szCs w:val="24"/>
        </w:rPr>
        <w:t>Pracownicy szkoły, realizując te cele, działają zgodnie z obowiązującym prawem, wewnętrznymi regulacjami szkoły oraz w granicach swoich kompetencji.</w:t>
      </w:r>
    </w:p>
    <w:p>
      <w:pPr>
        <w:pStyle w:val="Normal"/>
        <w:spacing w:lineRule="auto" w:line="360" w:before="0" w:after="120"/>
        <w:ind w:firstLine="708"/>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 xml:space="preserve">Standardy ochrony małoletnich” w Szkole Podstawowej nr 1 im. Janusza Korczaka w Niemodlinie opierają się na głównych założeniach: </w:t>
      </w:r>
    </w:p>
    <w:p>
      <w:pPr>
        <w:pStyle w:val="Normal"/>
        <w:spacing w:lineRule="auto" w:line="360" w:before="0" w:after="120"/>
        <w:ind w:firstLine="708"/>
        <w:jc w:val="both"/>
        <w:rPr>
          <w:rFonts w:ascii="Times New Roman" w:hAnsi="Times New Roman" w:cs="Times New Roman"/>
          <w:sz w:val="24"/>
          <w:szCs w:val="24"/>
        </w:rPr>
      </w:pPr>
      <w:r>
        <w:rPr>
          <w:rFonts w:cs="Times New Roman" w:ascii="Times New Roman" w:hAnsi="Times New Roman"/>
          <w:sz w:val="24"/>
          <w:szCs w:val="24"/>
        </w:rPr>
        <w:t>1. W szkole nie są zatrudniane osoby mogące zagrażać bezpieczeństwu dzieci.</w:t>
      </w:r>
    </w:p>
    <w:p>
      <w:pPr>
        <w:pStyle w:val="Normal"/>
        <w:spacing w:lineRule="auto" w:line="360" w:before="0" w:after="120"/>
        <w:ind w:firstLine="708"/>
        <w:jc w:val="both"/>
        <w:rPr>
          <w:rFonts w:ascii="Times New Roman" w:hAnsi="Times New Roman" w:cs="Times New Roman"/>
          <w:sz w:val="24"/>
          <w:szCs w:val="24"/>
        </w:rPr>
      </w:pPr>
      <w:r>
        <w:rPr>
          <w:rFonts w:cs="Times New Roman" w:ascii="Times New Roman" w:hAnsi="Times New Roman"/>
          <w:sz w:val="24"/>
          <w:szCs w:val="24"/>
        </w:rPr>
        <w:t>2. Wszyscy pracownicy potrafią zdiagnozować symptomy krzywdzenia dziecka oraz podejmować interwencje w przypadku podejrzenia, że dziecko jest ofiarą przemocy w szkole lub przemocy domowej.</w:t>
      </w:r>
    </w:p>
    <w:p>
      <w:pPr>
        <w:pStyle w:val="Normal"/>
        <w:spacing w:lineRule="auto" w:line="360" w:before="0" w:after="120"/>
        <w:ind w:firstLine="708"/>
        <w:jc w:val="both"/>
        <w:rPr>
          <w:rFonts w:ascii="Times New Roman" w:hAnsi="Times New Roman" w:cs="Times New Roman"/>
          <w:sz w:val="24"/>
          <w:szCs w:val="24"/>
        </w:rPr>
      </w:pPr>
      <w:r>
        <w:rPr>
          <w:rFonts w:cs="Times New Roman" w:ascii="Times New Roman" w:hAnsi="Times New Roman"/>
          <w:sz w:val="24"/>
          <w:szCs w:val="24"/>
        </w:rPr>
        <w:t>3. Podejmowane w szkole działania nie mogą naruszać praw dziecka, praw człowieka, praw ucznia określonych w Statucie Szkoły Podstawowej nr 1 im. Janusza Korczaka w Niemodlinie oraz bezpieczeństwa danych osobowych.</w:t>
      </w:r>
    </w:p>
    <w:p>
      <w:pPr>
        <w:pStyle w:val="Normal"/>
        <w:spacing w:lineRule="auto" w:line="360" w:before="0" w:after="120"/>
        <w:ind w:firstLine="708"/>
        <w:jc w:val="both"/>
        <w:rPr>
          <w:rFonts w:ascii="Times New Roman" w:hAnsi="Times New Roman" w:cs="Times New Roman"/>
          <w:sz w:val="24"/>
          <w:szCs w:val="24"/>
        </w:rPr>
      </w:pPr>
      <w:r>
        <w:rPr>
          <w:rFonts w:cs="Times New Roman" w:ascii="Times New Roman" w:hAnsi="Times New Roman"/>
          <w:sz w:val="24"/>
          <w:szCs w:val="24"/>
        </w:rPr>
        <w:t>4. Uczniowie wiedzą, jak unikać zagrożeń w kontaktach z dorosłymi i rówieśnikami.</w:t>
      </w:r>
    </w:p>
    <w:p>
      <w:pPr>
        <w:pStyle w:val="Normal"/>
        <w:spacing w:lineRule="auto" w:line="360" w:before="0" w:after="120"/>
        <w:ind w:firstLine="708"/>
        <w:jc w:val="both"/>
        <w:rPr>
          <w:rFonts w:ascii="Times New Roman" w:hAnsi="Times New Roman" w:cs="Times New Roman"/>
          <w:sz w:val="24"/>
          <w:szCs w:val="24"/>
        </w:rPr>
      </w:pPr>
      <w:r>
        <w:rPr>
          <w:rFonts w:cs="Times New Roman" w:ascii="Times New Roman" w:hAnsi="Times New Roman"/>
          <w:sz w:val="24"/>
          <w:szCs w:val="24"/>
        </w:rPr>
        <w:t>5. Małoletni wiedzą, do kogo zwracać się o pomoc w sytuacjach dla nich trudnych.</w:t>
      </w:r>
    </w:p>
    <w:p>
      <w:pPr>
        <w:pStyle w:val="Normal"/>
        <w:spacing w:lineRule="auto" w:line="360" w:before="0" w:after="120"/>
        <w:ind w:firstLine="708"/>
        <w:jc w:val="both"/>
        <w:rPr>
          <w:rFonts w:ascii="Times New Roman" w:hAnsi="Times New Roman" w:cs="Times New Roman"/>
          <w:sz w:val="24"/>
          <w:szCs w:val="24"/>
        </w:rPr>
      </w:pPr>
      <w:r>
        <w:rPr>
          <w:rFonts w:cs="Times New Roman" w:ascii="Times New Roman" w:hAnsi="Times New Roman"/>
          <w:sz w:val="24"/>
          <w:szCs w:val="24"/>
        </w:rPr>
        <w:t xml:space="preserve">6. Działania podejmowane w ramach ochrony naszych uczniów przed krzywdzeniem są dokumentowane oraz monitorowane i poddawane okresowej weryfikacji przy udziale wszystkich zainteresowanych podmiotów. </w:t>
      </w:r>
    </w:p>
    <w:p>
      <w:pPr>
        <w:pStyle w:val="Normal"/>
        <w:spacing w:lineRule="auto" w:line="360" w:before="0" w:after="120"/>
        <w:ind w:firstLine="708"/>
        <w:jc w:val="both"/>
        <w:rPr>
          <w:rFonts w:ascii="Times New Roman" w:hAnsi="Times New Roman" w:cs="Times New Roman"/>
          <w:b/>
          <w:bCs/>
          <w:color w:val="000000"/>
          <w:sz w:val="24"/>
          <w:szCs w:val="24"/>
        </w:rPr>
      </w:pPr>
      <w:r>
        <w:rPr>
          <w:rFonts w:cs="Times New Roman" w:ascii="Times New Roman" w:hAnsi="Times New Roman"/>
          <w:sz w:val="24"/>
          <w:szCs w:val="24"/>
        </w:rPr>
        <w:t>Dokument ten stanowi zbiór zasad i procedur postępowania w sytuacjach zagrożenia bezpieczeństwa dziecka. Jego najważniejszym celem jest ochrona uczniów przed różnymi formami przemocy oraz budowanie bezpiecznego i przyjaznego środowiska w szkole.</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Ilekroć w dokumencie „Standardy ochrony małoletnich” jest mowa o: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 </w:t>
      </w:r>
      <w:r>
        <w:rPr>
          <w:rFonts w:cs="Times New Roman" w:ascii="Times New Roman" w:hAnsi="Times New Roman"/>
          <w:b/>
          <w:bCs/>
          <w:sz w:val="24"/>
          <w:szCs w:val="24"/>
        </w:rPr>
        <w:t>dziecku</w:t>
      </w:r>
      <w:r>
        <w:rPr>
          <w:rFonts w:cs="Times New Roman" w:ascii="Times New Roman" w:hAnsi="Times New Roman"/>
          <w:sz w:val="24"/>
          <w:szCs w:val="24"/>
        </w:rPr>
        <w:t xml:space="preserve"> – należy przez to rozumieć każdą osobę do ukończenia 18 roku życia;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2) </w:t>
      </w:r>
      <w:r>
        <w:rPr>
          <w:rFonts w:cs="Times New Roman" w:ascii="Times New Roman" w:hAnsi="Times New Roman"/>
          <w:b/>
          <w:bCs/>
          <w:sz w:val="24"/>
          <w:szCs w:val="24"/>
        </w:rPr>
        <w:t xml:space="preserve">personelu </w:t>
      </w:r>
      <w:r>
        <w:rPr>
          <w:rFonts w:cs="Times New Roman" w:ascii="Times New Roman" w:hAnsi="Times New Roman"/>
          <w:sz w:val="24"/>
          <w:szCs w:val="24"/>
        </w:rPr>
        <w:t xml:space="preserve">– należy przez ro rozumieć każdego pracownika Szkoły Podstawowej nr 1 im. Janusza Korczaka w Niemodlinie bez względu na formę zatrudnienia, w tym: inne osoby, które z racji pełnionej funkcji lub zadań mają kontakt z uczniami;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3) </w:t>
      </w:r>
      <w:r>
        <w:rPr>
          <w:rFonts w:cs="Times New Roman" w:ascii="Times New Roman" w:hAnsi="Times New Roman"/>
          <w:b/>
          <w:bCs/>
          <w:sz w:val="24"/>
          <w:szCs w:val="24"/>
        </w:rPr>
        <w:t>Dyrektorze</w:t>
      </w:r>
      <w:r>
        <w:rPr>
          <w:rFonts w:cs="Times New Roman" w:ascii="Times New Roman" w:hAnsi="Times New Roman"/>
          <w:sz w:val="24"/>
          <w:szCs w:val="24"/>
        </w:rPr>
        <w:t xml:space="preserve"> – należy przez to rozumieć Dyrektora Szkoły Podstawowej nr 1 im. Janusza Korczaka w Niemodlinie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4) </w:t>
      </w:r>
      <w:r>
        <w:rPr>
          <w:rFonts w:cs="Times New Roman" w:ascii="Times New Roman" w:hAnsi="Times New Roman"/>
          <w:b/>
          <w:bCs/>
          <w:sz w:val="24"/>
          <w:szCs w:val="24"/>
        </w:rPr>
        <w:t>rodzicu</w:t>
      </w:r>
      <w:r>
        <w:rPr>
          <w:rFonts w:cs="Times New Roman" w:ascii="Times New Roman" w:hAnsi="Times New Roman"/>
          <w:sz w:val="24"/>
          <w:szCs w:val="24"/>
        </w:rPr>
        <w:t xml:space="preserve"> – należy przez to rozumieć przedstawiciela ustawowego dziecka pozostającego pod ich władzą rodzicielską. Jeżeli dziecko pozostaje pod władzą rodzicielską obojga rodziców, każde z nich może działać samodzielnie jako przedstawiciel ustawowy dziecka;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5) </w:t>
      </w:r>
      <w:r>
        <w:rPr>
          <w:rFonts w:cs="Times New Roman" w:ascii="Times New Roman" w:hAnsi="Times New Roman"/>
          <w:b/>
          <w:bCs/>
          <w:sz w:val="24"/>
          <w:szCs w:val="24"/>
        </w:rPr>
        <w:t>opiekunie prawnym małoletniego</w:t>
      </w:r>
      <w:r>
        <w:rPr>
          <w:rFonts w:cs="Times New Roman" w:ascii="Times New Roman" w:hAnsi="Times New Roman"/>
          <w:sz w:val="24"/>
          <w:szCs w:val="24"/>
        </w:rPr>
        <w:t xml:space="preserve"> – należy przez to rozumieć osobę, która jest przedstawicielem ustawowym małoletniego, dlatego może dokonywać czynności prawnych w imieniu dziecka i ma za zadanie chronić jego interesy prawne, osobiste oraz finansowe;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6) </w:t>
      </w:r>
      <w:r>
        <w:rPr>
          <w:rFonts w:cs="Times New Roman" w:ascii="Times New Roman" w:hAnsi="Times New Roman"/>
          <w:b/>
          <w:bCs/>
          <w:sz w:val="24"/>
          <w:szCs w:val="24"/>
        </w:rPr>
        <w:t>osobie najbliższej wychowankowi</w:t>
      </w:r>
      <w:r>
        <w:rPr>
          <w:rFonts w:cs="Times New Roman" w:ascii="Times New Roman" w:hAnsi="Times New Roman"/>
          <w:sz w:val="24"/>
          <w:szCs w:val="24"/>
        </w:rPr>
        <w:t xml:space="preserve"> – należy przez to rozumieć osobę wstępną: matkę, ojca, babcię, dziadka; rodzeństwo: siostrę, brata, w tym rodzeństwo przyrodnie, a także inne osoby pozostające we wspólnym gospodarstwie, a w przypadku jej braku – osobę pełnoletnią wskazaną przez małoletniego;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7) </w:t>
      </w:r>
      <w:r>
        <w:rPr>
          <w:rFonts w:cs="Times New Roman" w:ascii="Times New Roman" w:hAnsi="Times New Roman"/>
          <w:b/>
          <w:bCs/>
          <w:sz w:val="24"/>
          <w:szCs w:val="24"/>
        </w:rPr>
        <w:t xml:space="preserve">krzywdzenie dziecka </w:t>
      </w:r>
      <w:r>
        <w:rPr>
          <w:rFonts w:cs="Times New Roman" w:ascii="Times New Roman" w:hAnsi="Times New Roman"/>
          <w:sz w:val="24"/>
          <w:szCs w:val="24"/>
        </w:rPr>
        <w:t>– należy przez to rozumieć każde działanie lub zaniechanie osoby, instytucji czy społeczeństwa oraz każdy rezultat takiego działania lub bezczynności, który narusza życie, godność, nietykalność cielesną, wolność dziecka, powoduje szkody na jego zdrowiu fizycznym i/lub psychicznym, a także wywołuje cierpienia i krzywdy.</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8) </w:t>
      </w:r>
      <w:r>
        <w:rPr>
          <w:rFonts w:cs="Times New Roman" w:ascii="Times New Roman" w:hAnsi="Times New Roman"/>
          <w:b/>
          <w:bCs/>
          <w:sz w:val="24"/>
          <w:szCs w:val="24"/>
        </w:rPr>
        <w:t>przemocy domowej</w:t>
      </w:r>
      <w:r>
        <w:rPr>
          <w:rFonts w:cs="Times New Roman" w:ascii="Times New Roman" w:hAnsi="Times New Roman"/>
          <w:sz w:val="24"/>
          <w:szCs w:val="24"/>
        </w:rPr>
        <w:t xml:space="preserve"> – należy przez to rozumieć jednorazowe albo powtarzające się umyślne działanie lub zaniechanie naruszające prawa lub dobra osobiste członków rodziny, a także innych osób wspólnie zamieszkujących lub gospodarujących, w szczególności narażające te osoby na niebezpieczeństwo utraty życia, zdrowia, naruszające ich godność, nietykalność cielesną, wolność, w tym seksualną, powodujące szkody na ich zdrowiu fizycznym lub psychicznym, a także wywołujące cierpienia i krzywdy moralne u osób dotkniętych przemocą;</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9) </w:t>
      </w:r>
      <w:r>
        <w:rPr>
          <w:rFonts w:cs="Times New Roman" w:ascii="Times New Roman" w:hAnsi="Times New Roman"/>
          <w:b/>
          <w:bCs/>
          <w:sz w:val="24"/>
          <w:szCs w:val="24"/>
        </w:rPr>
        <w:t>przemocy fizycznej</w:t>
      </w:r>
      <w:r>
        <w:rPr>
          <w:rFonts w:cs="Times New Roman" w:ascii="Times New Roman" w:hAnsi="Times New Roman"/>
          <w:sz w:val="24"/>
          <w:szCs w:val="24"/>
        </w:rPr>
        <w:t xml:space="preserve"> – należy przez to rozumieć każde intencjonalne działanie sprawcy, mające na celu przekroczenie granicy ciała dziecka np. bicie, popychanie, szarpanie, itp.;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10) </w:t>
      </w:r>
      <w:r>
        <w:rPr>
          <w:rFonts w:cs="Times New Roman" w:ascii="Times New Roman" w:hAnsi="Times New Roman"/>
          <w:b/>
          <w:bCs/>
          <w:sz w:val="24"/>
          <w:szCs w:val="24"/>
        </w:rPr>
        <w:t>przemocy seksualnej</w:t>
      </w:r>
      <w:r>
        <w:rPr>
          <w:rFonts w:cs="Times New Roman" w:ascii="Times New Roman" w:hAnsi="Times New Roman"/>
          <w:sz w:val="24"/>
          <w:szCs w:val="24"/>
        </w:rPr>
        <w:t xml:space="preserve"> – należy przez to rozumieć zaangażowanie dziecka w aktywność seksualną, której nie jest ono w stanie w pełni zrozumieć i udzielić na nią świadomej zgody, naruszającą prawo i obyczaje społeczeństwa; </w:t>
      </w:r>
    </w:p>
    <w:p>
      <w:pPr>
        <w:pStyle w:val="Tre"/>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11) </w:t>
      </w:r>
      <w:r>
        <w:rPr>
          <w:rFonts w:cs="Times New Roman" w:ascii="Times New Roman" w:hAnsi="Times New Roman"/>
          <w:b/>
          <w:bCs/>
          <w:sz w:val="24"/>
          <w:szCs w:val="24"/>
        </w:rPr>
        <w:t>przemocy psychicznej</w:t>
      </w:r>
      <w:r>
        <w:rPr>
          <w:rFonts w:cs="Times New Roman" w:ascii="Times New Roman" w:hAnsi="Times New Roman"/>
          <w:sz w:val="24"/>
          <w:szCs w:val="24"/>
        </w:rPr>
        <w:t xml:space="preserve"> – należy przez to rozumieć powtarzający się wzorzec zachowania w formie</w:t>
      </w:r>
      <w:r>
        <w:rPr>
          <w:rFonts w:ascii="Lato" w:hAnsi="Lato"/>
          <w:sz w:val="24"/>
          <w:szCs w:val="24"/>
        </w:rPr>
        <w:t xml:space="preserve"> </w:t>
      </w:r>
      <w:r>
        <w:rPr>
          <w:rFonts w:cs="Times New Roman" w:ascii="Times New Roman" w:hAnsi="Times New Roman"/>
          <w:sz w:val="24"/>
          <w:szCs w:val="24"/>
        </w:rPr>
        <w:t>szkodliwej interakcji pomiędzy dzieckiem, a osobą za nie odpowiedzialną lub osobą, której dziecko ufa. Tak jak w przypadku przemocy fizycznej obejmuje zarówno działania, jak i zaniechania. Do przejaw</w:t>
      </w:r>
      <w:r>
        <w:rPr>
          <w:rFonts w:cs="Times New Roman" w:ascii="Times New Roman" w:hAnsi="Times New Roman"/>
          <w:sz w:val="24"/>
          <w:szCs w:val="24"/>
          <w:lang w:val="es-ES_tradnl"/>
        </w:rPr>
        <w:t>ó</w:t>
      </w:r>
      <w:r>
        <w:rPr>
          <w:rFonts w:cs="Times New Roman" w:ascii="Times New Roman" w:hAnsi="Times New Roman"/>
          <w:sz w:val="24"/>
          <w:szCs w:val="24"/>
        </w:rPr>
        <w:t>w przemocy psychicznej zaliczamy m.in.:</w:t>
      </w:r>
    </w:p>
    <w:p>
      <w:pPr>
        <w:pStyle w:val="Tre"/>
        <w:numPr>
          <w:ilvl w:val="0"/>
          <w:numId w:val="6"/>
        </w:numPr>
        <w:spacing w:lineRule="auto" w:line="360"/>
        <w:jc w:val="both"/>
        <w:rPr>
          <w:rFonts w:ascii="Times New Roman" w:hAnsi="Times New Roman" w:cs="Times New Roman"/>
          <w:sz w:val="24"/>
          <w:szCs w:val="24"/>
        </w:rPr>
      </w:pPr>
      <w:r>
        <w:rPr>
          <w:rFonts w:cs="Times New Roman" w:ascii="Times New Roman" w:hAnsi="Times New Roman"/>
          <w:sz w:val="24"/>
          <w:szCs w:val="24"/>
        </w:rPr>
        <w:t>niedostępność emocjonalną,</w:t>
      </w:r>
    </w:p>
    <w:p>
      <w:pPr>
        <w:pStyle w:val="Tre"/>
        <w:numPr>
          <w:ilvl w:val="0"/>
          <w:numId w:val="6"/>
        </w:numPr>
        <w:spacing w:lineRule="auto" w:line="360"/>
        <w:jc w:val="both"/>
        <w:rPr>
          <w:rFonts w:ascii="Times New Roman" w:hAnsi="Times New Roman" w:cs="Times New Roman"/>
          <w:sz w:val="24"/>
          <w:szCs w:val="24"/>
        </w:rPr>
      </w:pPr>
      <w:r>
        <w:rPr>
          <w:rFonts w:cs="Times New Roman" w:ascii="Times New Roman" w:hAnsi="Times New Roman"/>
          <w:sz w:val="24"/>
          <w:szCs w:val="24"/>
        </w:rPr>
        <w:t>zaniedbywanie emocjonalne,</w:t>
      </w:r>
    </w:p>
    <w:p>
      <w:pPr>
        <w:pStyle w:val="Tre"/>
        <w:numPr>
          <w:ilvl w:val="0"/>
          <w:numId w:val="6"/>
        </w:numPr>
        <w:spacing w:lineRule="auto" w:line="360"/>
        <w:jc w:val="both"/>
        <w:rPr>
          <w:rFonts w:ascii="Times New Roman" w:hAnsi="Times New Roman" w:cs="Times New Roman"/>
          <w:sz w:val="24"/>
          <w:szCs w:val="24"/>
        </w:rPr>
      </w:pPr>
      <w:r>
        <w:rPr>
          <w:rFonts w:cs="Times New Roman" w:ascii="Times New Roman" w:hAnsi="Times New Roman"/>
          <w:sz w:val="24"/>
          <w:szCs w:val="24"/>
        </w:rPr>
        <w:t>relacja z dzieckiem oparta na wrogości, obwinianiu, oczernianiu, odrzucaniu,</w:t>
      </w:r>
    </w:p>
    <w:p>
      <w:pPr>
        <w:pStyle w:val="Tre"/>
        <w:numPr>
          <w:ilvl w:val="0"/>
          <w:numId w:val="6"/>
        </w:numPr>
        <w:spacing w:lineRule="auto" w:line="360"/>
        <w:jc w:val="both"/>
        <w:rPr>
          <w:rFonts w:ascii="Times New Roman" w:hAnsi="Times New Roman" w:cs="Times New Roman"/>
          <w:sz w:val="24"/>
          <w:szCs w:val="24"/>
        </w:rPr>
      </w:pPr>
      <w:r>
        <w:rPr>
          <w:rFonts w:cs="Times New Roman" w:ascii="Times New Roman" w:hAnsi="Times New Roman"/>
          <w:sz w:val="24"/>
          <w:szCs w:val="24"/>
        </w:rPr>
        <w:t>nieodpowiednie rozwojowo lub niekonsekwentne interakcje z dzieckiem,</w:t>
      </w:r>
    </w:p>
    <w:p>
      <w:pPr>
        <w:pStyle w:val="Tre"/>
        <w:numPr>
          <w:ilvl w:val="0"/>
          <w:numId w:val="6"/>
        </w:numPr>
        <w:spacing w:lineRule="auto" w:line="360"/>
        <w:jc w:val="both"/>
        <w:rPr>
          <w:rFonts w:ascii="Times New Roman" w:hAnsi="Times New Roman" w:cs="Times New Roman"/>
          <w:sz w:val="24"/>
          <w:szCs w:val="24"/>
        </w:rPr>
      </w:pPr>
      <w:r>
        <w:rPr>
          <w:rFonts w:cs="Times New Roman" w:ascii="Times New Roman" w:hAnsi="Times New Roman"/>
          <w:sz w:val="24"/>
          <w:szCs w:val="24"/>
        </w:rPr>
        <w:t>niedostrzeganie lub nieuznawanie indywidualności dziecka,</w:t>
      </w:r>
    </w:p>
    <w:p>
      <w:pPr>
        <w:pStyle w:val="Tre"/>
        <w:numPr>
          <w:ilvl w:val="0"/>
          <w:numId w:val="6"/>
        </w:numPr>
        <w:spacing w:lineRule="auto" w:line="360"/>
        <w:jc w:val="both"/>
        <w:rPr>
          <w:rFonts w:ascii="Times New Roman" w:hAnsi="Times New Roman" w:cs="Times New Roman"/>
          <w:sz w:val="24"/>
          <w:szCs w:val="24"/>
        </w:rPr>
      </w:pPr>
      <w:r>
        <w:rPr>
          <w:rFonts w:cs="Times New Roman" w:ascii="Times New Roman" w:hAnsi="Times New Roman"/>
          <w:sz w:val="24"/>
          <w:szCs w:val="24"/>
        </w:rPr>
        <w:t>niedostrzeganie lub nieuznawanie granic psychicznych między dzieckiem a osobą odpowiedzialną,</w:t>
      </w:r>
    </w:p>
    <w:p>
      <w:pPr>
        <w:pStyle w:val="Tre"/>
        <w:numPr>
          <w:ilvl w:val="0"/>
          <w:numId w:val="6"/>
        </w:numPr>
        <w:spacing w:lineRule="auto" w:line="360"/>
        <w:jc w:val="both"/>
        <w:rPr>
          <w:rFonts w:ascii="Times New Roman" w:hAnsi="Times New Roman" w:cs="Times New Roman"/>
          <w:sz w:val="24"/>
          <w:szCs w:val="24"/>
        </w:rPr>
      </w:pPr>
      <w:r>
        <w:rPr>
          <w:rFonts w:cs="Times New Roman" w:ascii="Times New Roman" w:hAnsi="Times New Roman"/>
          <w:sz w:val="24"/>
          <w:szCs w:val="24"/>
        </w:rPr>
        <w:t>nieodpowiednia socjalizacja, demoralizacja,</w:t>
      </w:r>
    </w:p>
    <w:p>
      <w:pPr>
        <w:pStyle w:val="Tre"/>
        <w:numPr>
          <w:ilvl w:val="0"/>
          <w:numId w:val="6"/>
        </w:numPr>
        <w:spacing w:lineRule="auto" w:line="360"/>
        <w:jc w:val="both"/>
        <w:rPr>
          <w:rFonts w:ascii="Times New Roman" w:hAnsi="Times New Roman" w:cs="Times New Roman"/>
          <w:sz w:val="24"/>
          <w:szCs w:val="24"/>
        </w:rPr>
      </w:pPr>
      <w:r>
        <w:rPr>
          <w:rFonts w:cs="Times New Roman" w:ascii="Times New Roman" w:hAnsi="Times New Roman"/>
          <w:sz w:val="24"/>
          <w:szCs w:val="24"/>
        </w:rPr>
        <w:t>sytuacje, w których dziecko jest świadkiem przemocy.</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12) </w:t>
      </w:r>
      <w:r>
        <w:rPr>
          <w:rFonts w:cs="Times New Roman" w:ascii="Times New Roman" w:hAnsi="Times New Roman"/>
          <w:b/>
          <w:bCs/>
          <w:sz w:val="24"/>
          <w:szCs w:val="24"/>
        </w:rPr>
        <w:t>zaniechanie</w:t>
      </w:r>
      <w:r>
        <w:rPr>
          <w:rFonts w:cs="Times New Roman" w:ascii="Times New Roman" w:hAnsi="Times New Roman"/>
          <w:sz w:val="24"/>
          <w:szCs w:val="24"/>
        </w:rPr>
        <w:t xml:space="preserve"> – należy przez to rozumieć ciągłe lub incydentalne niezaspokajanie podstawowych potrzeb fizycznych i psychicznych przez osoby zobowiązane do opieki, troski i ochrony zdrowia, nierespektowanie podstawowych praw, powodujące zaburzenia jego zdrowia lub trudności w rozwoju;</w:t>
      </w:r>
    </w:p>
    <w:p>
      <w:pPr>
        <w:pStyle w:val="Tre"/>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13) </w:t>
      </w:r>
      <w:r>
        <w:rPr>
          <w:rFonts w:cs="Times New Roman" w:ascii="Times New Roman" w:hAnsi="Times New Roman"/>
          <w:b/>
          <w:bCs/>
          <w:sz w:val="24"/>
          <w:szCs w:val="24"/>
        </w:rPr>
        <w:t xml:space="preserve">Przemoc rówieśnicza </w:t>
      </w:r>
      <w:r>
        <w:rPr>
          <w:rFonts w:cs="Times New Roman" w:ascii="Times New Roman" w:hAnsi="Times New Roman"/>
          <w:sz w:val="24"/>
          <w:szCs w:val="24"/>
        </w:rPr>
        <w:t xml:space="preserve">(nękanie rówieśnicze, </w:t>
      </w:r>
      <w:r>
        <w:rPr>
          <w:rFonts w:cs="Times New Roman" w:ascii="Times New Roman" w:hAnsi="Times New Roman"/>
          <w:i/>
          <w:iCs/>
          <w:sz w:val="24"/>
          <w:szCs w:val="24"/>
        </w:rPr>
        <w:t>bullying</w:t>
      </w:r>
      <w:r>
        <w:rPr>
          <w:rFonts w:cs="Times New Roman" w:ascii="Times New Roman" w:hAnsi="Times New Roman"/>
          <w:sz w:val="24"/>
          <w:szCs w:val="24"/>
        </w:rPr>
        <w:t>) – należy przez to rozumieć doświadczanie różnych form nękania ze strony rówieśników. Dotyczy działań bezpośrednich lub z użyciem technologii komunikacyjnych (np. za pośrednictwem internetu i telefonów komórkowych). Przemoc rówieśniczą obserwujemy, gdy szkodliwe działanie ma na celu wyrządzenie komuś przykrości lub krzywdy (intencjonalność), ma charakter systematyczny (powtarzalność), a ofiara jest słabsza od sprawcy bądź grupy sprawców. Obejmuje:</w:t>
      </w:r>
    </w:p>
    <w:p>
      <w:pPr>
        <w:pStyle w:val="Tre"/>
        <w:numPr>
          <w:ilvl w:val="0"/>
          <w:numId w:val="7"/>
        </w:numPr>
        <w:spacing w:lineRule="auto" w:line="360"/>
        <w:jc w:val="both"/>
        <w:rPr>
          <w:rFonts w:ascii="Times New Roman" w:hAnsi="Times New Roman" w:cs="Times New Roman"/>
          <w:sz w:val="24"/>
          <w:szCs w:val="24"/>
        </w:rPr>
      </w:pPr>
      <w:r>
        <w:rPr>
          <w:rFonts w:cs="Times New Roman" w:ascii="Times New Roman" w:hAnsi="Times New Roman"/>
          <w:sz w:val="24"/>
          <w:szCs w:val="24"/>
        </w:rPr>
        <w:t>przemoc werbalną (np. przezywanie, dogadywanie, ośmieszanie),</w:t>
      </w:r>
    </w:p>
    <w:p>
      <w:pPr>
        <w:pStyle w:val="Tre"/>
        <w:numPr>
          <w:ilvl w:val="0"/>
          <w:numId w:val="7"/>
        </w:numPr>
        <w:spacing w:lineRule="auto" w:line="360"/>
        <w:jc w:val="both"/>
        <w:rPr>
          <w:rFonts w:ascii="Times New Roman" w:hAnsi="Times New Roman" w:cs="Times New Roman"/>
          <w:sz w:val="24"/>
          <w:szCs w:val="24"/>
        </w:rPr>
      </w:pPr>
      <w:r>
        <w:rPr>
          <w:rFonts w:cs="Times New Roman" w:ascii="Times New Roman" w:hAnsi="Times New Roman"/>
          <w:sz w:val="24"/>
          <w:szCs w:val="24"/>
        </w:rPr>
        <w:t>przemoc relacyjną (np wykluczenie z grupy, ignorowanie, nastawianie innych przeciwko osobie, szantaż),</w:t>
      </w:r>
    </w:p>
    <w:p>
      <w:pPr>
        <w:pStyle w:val="Tre"/>
        <w:numPr>
          <w:ilvl w:val="0"/>
          <w:numId w:val="7"/>
        </w:numPr>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przemoc fizyczną (np. pobicie, kopanie, popychanie, szarpanie), </w:t>
      </w:r>
    </w:p>
    <w:p>
      <w:pPr>
        <w:pStyle w:val="Tre"/>
        <w:numPr>
          <w:ilvl w:val="0"/>
          <w:numId w:val="7"/>
        </w:numPr>
        <w:spacing w:lineRule="auto" w:line="360"/>
        <w:jc w:val="both"/>
        <w:rPr>
          <w:rFonts w:ascii="Times New Roman" w:hAnsi="Times New Roman" w:cs="Times New Roman"/>
          <w:sz w:val="24"/>
          <w:szCs w:val="24"/>
        </w:rPr>
      </w:pPr>
      <w:r>
        <w:rPr>
          <w:rFonts w:cs="Times New Roman" w:ascii="Times New Roman" w:hAnsi="Times New Roman"/>
          <w:sz w:val="24"/>
          <w:szCs w:val="24"/>
        </w:rPr>
        <w:t>przemoc materialną (np. kradzież, niszczenie przedmiotów)</w:t>
      </w:r>
    </w:p>
    <w:p>
      <w:pPr>
        <w:pStyle w:val="Tre"/>
        <w:numPr>
          <w:ilvl w:val="0"/>
          <w:numId w:val="7"/>
        </w:numPr>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cyberprzemoc/przemoc elektroniczną (np. złośliwe wiadomości w komunikatorach, wpis w serwisie społecznościowym, umieszczanie w Internecie zdjęć </w:t>
      </w:r>
      <w:r>
        <w:rPr>
          <w:rFonts w:cs="Times New Roman" w:ascii="Times New Roman" w:hAnsi="Times New Roman"/>
          <w:sz w:val="24"/>
          <w:szCs w:val="24"/>
          <w:lang w:val="it-IT"/>
        </w:rPr>
        <w:t>lub film</w:t>
      </w:r>
      <w:r>
        <w:rPr>
          <w:rFonts w:cs="Times New Roman" w:ascii="Times New Roman" w:hAnsi="Times New Roman"/>
          <w:sz w:val="24"/>
          <w:szCs w:val="24"/>
        </w:rPr>
        <w:t>ów ośmieszających ofiarę),</w:t>
      </w:r>
    </w:p>
    <w:p>
      <w:pPr>
        <w:pStyle w:val="Tre"/>
        <w:numPr>
          <w:ilvl w:val="0"/>
          <w:numId w:val="7"/>
        </w:numPr>
        <w:spacing w:lineRule="auto" w:line="360"/>
        <w:jc w:val="both"/>
        <w:rPr>
          <w:rFonts w:ascii="Times New Roman" w:hAnsi="Times New Roman" w:cs="Times New Roman"/>
          <w:sz w:val="24"/>
          <w:szCs w:val="24"/>
        </w:rPr>
      </w:pPr>
      <w:r>
        <w:rPr>
          <w:rFonts w:cs="Times New Roman" w:ascii="Times New Roman" w:hAnsi="Times New Roman"/>
          <w:sz w:val="24"/>
          <w:szCs w:val="24"/>
        </w:rPr>
        <w:t>wykorzystanie seksualne - dotykanie intymnych częś</w:t>
      </w:r>
      <w:r>
        <w:rPr>
          <w:rFonts w:cs="Times New Roman" w:ascii="Times New Roman" w:hAnsi="Times New Roman"/>
          <w:sz w:val="24"/>
          <w:szCs w:val="24"/>
          <w:lang w:val="it-IT"/>
        </w:rPr>
        <w:t>ci cia</w:t>
      </w:r>
      <w:r>
        <w:rPr>
          <w:rFonts w:cs="Times New Roman" w:ascii="Times New Roman" w:hAnsi="Times New Roman"/>
          <w:sz w:val="24"/>
          <w:szCs w:val="24"/>
        </w:rPr>
        <w:t xml:space="preserve">ła lub zmuszanie do stosunku płciowego lub innych czynności seksualnych przez rówieśnika, </w:t>
      </w:r>
    </w:p>
    <w:p>
      <w:pPr>
        <w:pStyle w:val="Tre"/>
        <w:numPr>
          <w:ilvl w:val="0"/>
          <w:numId w:val="7"/>
        </w:numPr>
        <w:spacing w:lineRule="auto" w:line="360"/>
        <w:jc w:val="both"/>
        <w:rPr>
          <w:rFonts w:ascii="Times New Roman" w:hAnsi="Times New Roman" w:cs="Times New Roman"/>
          <w:sz w:val="24"/>
          <w:szCs w:val="24"/>
        </w:rPr>
      </w:pPr>
      <w:r>
        <w:rPr>
          <w:rFonts w:cs="Times New Roman" w:ascii="Times New Roman" w:hAnsi="Times New Roman"/>
          <w:sz w:val="24"/>
          <w:szCs w:val="24"/>
        </w:rPr>
        <w:t>przemoc uwarunkowaną normami i stereotypami związanymi z płcią (np. przemoc w relacjach romantycznych między rówieśnikami), pochodzeniem, narodowością, orientacją seksualną, wyznawaną religią czy innymi cechami.</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13) </w:t>
      </w:r>
      <w:r>
        <w:rPr>
          <w:rFonts w:cs="Times New Roman" w:ascii="Times New Roman" w:hAnsi="Times New Roman"/>
          <w:b/>
          <w:bCs/>
          <w:sz w:val="24"/>
          <w:szCs w:val="24"/>
        </w:rPr>
        <w:t>osobie stosującej przemoc domową</w:t>
      </w:r>
      <w:r>
        <w:rPr>
          <w:rFonts w:cs="Times New Roman" w:ascii="Times New Roman" w:hAnsi="Times New Roman"/>
          <w:sz w:val="24"/>
          <w:szCs w:val="24"/>
        </w:rPr>
        <w:t xml:space="preserve"> – </w:t>
      </w:r>
      <w:bookmarkStart w:id="1" w:name="_Hlk174120298"/>
      <w:r>
        <w:rPr>
          <w:rFonts w:cs="Times New Roman" w:ascii="Times New Roman" w:hAnsi="Times New Roman"/>
          <w:sz w:val="24"/>
          <w:szCs w:val="24"/>
        </w:rPr>
        <w:t>należy przez to rozumieć</w:t>
      </w:r>
      <w:bookmarkEnd w:id="1"/>
      <w:r>
        <w:rPr>
          <w:rFonts w:cs="Times New Roman" w:ascii="Times New Roman" w:hAnsi="Times New Roman"/>
          <w:sz w:val="24"/>
          <w:szCs w:val="24"/>
        </w:rPr>
        <w:t xml:space="preserve"> pełnoletniego, który dopuszcza się przemocy domowej.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14) </w:t>
      </w:r>
      <w:r>
        <w:rPr>
          <w:rFonts w:cs="Times New Roman" w:ascii="Times New Roman" w:hAnsi="Times New Roman"/>
          <w:b/>
          <w:bCs/>
          <w:sz w:val="24"/>
          <w:szCs w:val="24"/>
        </w:rPr>
        <w:t>świadku przemocy domowej</w:t>
      </w:r>
      <w:r>
        <w:rPr>
          <w:rFonts w:cs="Times New Roman" w:ascii="Times New Roman" w:hAnsi="Times New Roman"/>
          <w:sz w:val="24"/>
          <w:szCs w:val="24"/>
        </w:rPr>
        <w:t xml:space="preserve"> – należy przez to rozumieć osobę, która posiada wiedzę na temat stosowania przemocy domowej lub widziała akt przemocy domowej.</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15) </w:t>
      </w:r>
      <w:r>
        <w:rPr>
          <w:rFonts w:eastAsia="Lato" w:cs="Times New Roman" w:ascii="Times New Roman" w:hAnsi="Times New Roman"/>
          <w:b/>
          <w:bCs/>
          <w:kern w:val="0"/>
          <w:sz w:val="24"/>
          <w:szCs w:val="24"/>
          <w:lang w:eastAsia="pl-PL"/>
          <w14:ligatures w14:val="none"/>
        </w:rPr>
        <w:t>Koordynator bezpieczeństwa w Internecie</w:t>
      </w:r>
      <w:r>
        <w:rPr>
          <w:rFonts w:eastAsia="Lato" w:cs="Times New Roman" w:ascii="Times New Roman" w:hAnsi="Times New Roman"/>
          <w:kern w:val="0"/>
          <w:sz w:val="24"/>
          <w:szCs w:val="24"/>
          <w:lang w:eastAsia="pl-PL"/>
          <w14:ligatures w14:val="none"/>
        </w:rPr>
        <w:t xml:space="preserve"> – </w:t>
      </w:r>
      <w:bookmarkStart w:id="2" w:name="_Hlk174120352"/>
      <w:r>
        <w:rPr>
          <w:rFonts w:cs="Times New Roman" w:ascii="Times New Roman" w:hAnsi="Times New Roman"/>
          <w:sz w:val="24"/>
          <w:szCs w:val="24"/>
        </w:rPr>
        <w:t>należy przez to rozumieć</w:t>
      </w:r>
      <w:r>
        <w:rPr>
          <w:rFonts w:eastAsia="Lato" w:cs="Times New Roman" w:ascii="Times New Roman" w:hAnsi="Times New Roman"/>
          <w:kern w:val="0"/>
          <w:sz w:val="24"/>
          <w:szCs w:val="24"/>
          <w:lang w:eastAsia="pl-PL"/>
          <w14:ligatures w14:val="none"/>
        </w:rPr>
        <w:t xml:space="preserve"> pracownika wyznaczonego przez dyrektora,</w:t>
      </w:r>
      <w:bookmarkEnd w:id="2"/>
      <w:r>
        <w:rPr>
          <w:rFonts w:eastAsia="Lato" w:cs="Times New Roman" w:ascii="Times New Roman" w:hAnsi="Times New Roman"/>
          <w:kern w:val="0"/>
          <w:sz w:val="24"/>
          <w:szCs w:val="24"/>
          <w:lang w:eastAsia="pl-PL"/>
          <w14:ligatures w14:val="none"/>
        </w:rPr>
        <w:t xml:space="preserve"> odpowiedzialnego za zapewnienie bezpiecznych warunków korzystania przez dziecko z sieci teleinformatycznych, w tym Internetu na terenie szkoły. W przypadku nieobecności inna osoba wskazana do zastępstwa na tym stanowisku.</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16) </w:t>
      </w:r>
      <w:r>
        <w:rPr>
          <w:rFonts w:eastAsia="Lato" w:cs="Times New Roman" w:ascii="Times New Roman" w:hAnsi="Times New Roman"/>
          <w:b/>
          <w:bCs/>
          <w:kern w:val="0"/>
          <w:sz w:val="24"/>
          <w:szCs w:val="24"/>
          <w:lang w:eastAsia="pl-PL"/>
          <w14:ligatures w14:val="none"/>
        </w:rPr>
        <w:t>Osoba odpowiedzialna za standardy ochrony dzieci</w:t>
      </w:r>
      <w:r>
        <w:rPr>
          <w:rFonts w:eastAsia="Lato" w:cs="Times New Roman" w:ascii="Times New Roman" w:hAnsi="Times New Roman"/>
          <w:kern w:val="0"/>
          <w:sz w:val="24"/>
          <w:szCs w:val="24"/>
          <w:lang w:eastAsia="pl-PL"/>
          <w14:ligatures w14:val="none"/>
        </w:rPr>
        <w:t xml:space="preserve"> – </w:t>
      </w:r>
      <w:r>
        <w:rPr>
          <w:rFonts w:cs="Times New Roman" w:ascii="Times New Roman" w:hAnsi="Times New Roman"/>
          <w:sz w:val="24"/>
          <w:szCs w:val="24"/>
        </w:rPr>
        <w:t>należy przez to rozumieć</w:t>
      </w:r>
      <w:r>
        <w:rPr>
          <w:rFonts w:eastAsia="Lato" w:cs="Times New Roman" w:ascii="Times New Roman" w:hAnsi="Times New Roman"/>
          <w:kern w:val="0"/>
          <w:sz w:val="24"/>
          <w:szCs w:val="24"/>
          <w:lang w:eastAsia="pl-PL"/>
          <w14:ligatures w14:val="none"/>
        </w:rPr>
        <w:t xml:space="preserve"> pracownika pedagogicznego wyznaczonego przez dyrektora, sprawującego nadzór nad prawidłowym stosowaniem w szkole standardów ochrony dzieci oraz ich aktualność. W przypadku nieobecności inna osoba wskazana do zastępstwa na tym stanowisku.</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17) </w:t>
      </w:r>
      <w:r>
        <w:rPr>
          <w:rFonts w:eastAsia="Lato" w:cs="Times New Roman" w:ascii="Times New Roman" w:hAnsi="Times New Roman"/>
          <w:b/>
          <w:bCs/>
          <w:kern w:val="0"/>
          <w:sz w:val="24"/>
          <w:szCs w:val="24"/>
          <w:lang w:eastAsia="pl-PL"/>
          <w14:ligatures w14:val="none"/>
        </w:rPr>
        <w:t>Osoba odpowiedzialna za przyjmowanie zgłoszeń</w:t>
      </w:r>
      <w:r>
        <w:rPr>
          <w:rFonts w:eastAsia="Lato" w:cs="Times New Roman" w:ascii="Times New Roman" w:hAnsi="Times New Roman"/>
          <w:kern w:val="0"/>
          <w:sz w:val="24"/>
          <w:szCs w:val="24"/>
          <w:lang w:eastAsia="pl-PL"/>
          <w14:ligatures w14:val="none"/>
        </w:rPr>
        <w:t xml:space="preserve"> – </w:t>
      </w:r>
      <w:r>
        <w:rPr>
          <w:rFonts w:cs="Times New Roman" w:ascii="Times New Roman" w:hAnsi="Times New Roman"/>
          <w:sz w:val="24"/>
          <w:szCs w:val="24"/>
        </w:rPr>
        <w:t>należy przez to rozumieć</w:t>
      </w:r>
      <w:r>
        <w:rPr>
          <w:rFonts w:eastAsia="Lato" w:cs="Times New Roman" w:ascii="Times New Roman" w:hAnsi="Times New Roman"/>
          <w:kern w:val="0"/>
          <w:sz w:val="24"/>
          <w:szCs w:val="24"/>
          <w:lang w:eastAsia="pl-PL"/>
          <w14:ligatures w14:val="none"/>
        </w:rPr>
        <w:t xml:space="preserve"> pracownika wyznaczonego przez dyrektora, odpowiedzialnego za przyjmowanie zgłoszeń o zdarzeniach zagrażających dziecku. W przypadku nieobecności inna osoba wskazana do zastępstwa na tym stanowisku.</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18) </w:t>
      </w:r>
      <w:r>
        <w:rPr>
          <w:rFonts w:eastAsia="Lato" w:cs="Times New Roman" w:ascii="Times New Roman" w:hAnsi="Times New Roman"/>
          <w:b/>
          <w:bCs/>
          <w:kern w:val="0"/>
          <w:sz w:val="24"/>
          <w:szCs w:val="24"/>
          <w:lang w:eastAsia="pl-PL"/>
          <w14:ligatures w14:val="none"/>
        </w:rPr>
        <w:t>Osoba odpowiedzialna za prowadzenie interwencji</w:t>
      </w:r>
      <w:r>
        <w:rPr>
          <w:rFonts w:eastAsia="Lato" w:cs="Times New Roman" w:ascii="Times New Roman" w:hAnsi="Times New Roman"/>
          <w:kern w:val="0"/>
          <w:sz w:val="24"/>
          <w:szCs w:val="24"/>
          <w:lang w:eastAsia="pl-PL"/>
          <w14:ligatures w14:val="none"/>
        </w:rPr>
        <w:t xml:space="preserve"> – </w:t>
      </w:r>
      <w:bookmarkStart w:id="3" w:name="_Hlk174120638"/>
      <w:r>
        <w:rPr>
          <w:rFonts w:eastAsia="Lato" w:cs="Times New Roman" w:ascii="Times New Roman" w:hAnsi="Times New Roman"/>
          <w:kern w:val="0"/>
          <w:sz w:val="24"/>
          <w:szCs w:val="24"/>
          <w:lang w:eastAsia="pl-PL"/>
          <w14:ligatures w14:val="none"/>
        </w:rPr>
        <w:t xml:space="preserve">należy przez to rozumieć </w:t>
      </w:r>
      <w:bookmarkEnd w:id="3"/>
      <w:r>
        <w:rPr>
          <w:rFonts w:eastAsia="Lato" w:cs="Times New Roman" w:ascii="Times New Roman" w:hAnsi="Times New Roman"/>
          <w:kern w:val="0"/>
          <w:sz w:val="24"/>
          <w:szCs w:val="24"/>
          <w:lang w:eastAsia="pl-PL"/>
          <w14:ligatures w14:val="none"/>
        </w:rPr>
        <w:t>dyrektora lub pracownika pedagogicznego wyznaczonego przez dyrektora, odpowiedzialnego za podejmowanie interwencji wewnątrz szkoły i przed właściwymi organami lub instytucjami. W przypadku nieobecności inna osoba wskazana do zastępstwa na tym stanowisku.</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19) </w:t>
      </w:r>
      <w:r>
        <w:rPr>
          <w:rFonts w:eastAsia="Lato" w:ascii="Times New Roman" w:hAnsi="Times New Roman"/>
          <w:b/>
          <w:bCs/>
          <w:kern w:val="0"/>
          <w:sz w:val="24"/>
          <w:szCs w:val="24"/>
          <w:lang w:eastAsia="pl-PL"/>
        </w:rPr>
        <w:t>Osoba odpowiedzialna za udzielanie wsparcia dziecku</w:t>
      </w:r>
      <w:r>
        <w:rPr>
          <w:rFonts w:eastAsia="Lato" w:ascii="Times New Roman" w:hAnsi="Times New Roman"/>
          <w:kern w:val="0"/>
          <w:sz w:val="24"/>
          <w:szCs w:val="24"/>
          <w:lang w:eastAsia="pl-PL"/>
        </w:rPr>
        <w:t xml:space="preserve"> – </w:t>
      </w:r>
      <w:r>
        <w:rPr>
          <w:rFonts w:eastAsia="Lato" w:cs="Times New Roman" w:ascii="Times New Roman" w:hAnsi="Times New Roman"/>
          <w:kern w:val="0"/>
          <w:sz w:val="24"/>
          <w:szCs w:val="24"/>
          <w:lang w:eastAsia="pl-PL"/>
          <w14:ligatures w14:val="none"/>
        </w:rPr>
        <w:t xml:space="preserve">należy przez to rozumieć </w:t>
      </w:r>
      <w:r>
        <w:rPr>
          <w:rFonts w:eastAsia="Lato" w:ascii="Times New Roman" w:hAnsi="Times New Roman"/>
          <w:kern w:val="0"/>
          <w:sz w:val="24"/>
          <w:szCs w:val="24"/>
          <w:lang w:eastAsia="pl-PL"/>
        </w:rPr>
        <w:t>pracownika pedagogicznego wyznaczonego przez dyrektora, odpowiedzialnego za opracowanie planu wsparcia dziecka po ujawnieniu krzywdzenia i monitorowanie jego wykonania. W przypadku nieobecności inna osoba wskazana do zastępstwa na tym stanowisku.</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20) </w:t>
      </w:r>
      <w:r>
        <w:rPr>
          <w:rFonts w:eastAsia="Lato" w:ascii="Times New Roman" w:hAnsi="Times New Roman"/>
          <w:b/>
          <w:bCs/>
          <w:kern w:val="0"/>
          <w:sz w:val="24"/>
          <w:szCs w:val="24"/>
          <w:lang w:eastAsia="pl-PL"/>
        </w:rPr>
        <w:t>Rejestr interwencji</w:t>
      </w:r>
      <w:r>
        <w:rPr>
          <w:rFonts w:eastAsia="Lato" w:ascii="Times New Roman" w:hAnsi="Times New Roman"/>
          <w:kern w:val="0"/>
          <w:sz w:val="24"/>
          <w:szCs w:val="24"/>
          <w:lang w:eastAsia="pl-PL"/>
        </w:rPr>
        <w:t xml:space="preserve"> – należy przez to rozumieć dokumentację zawierającą rejestr ujawnionych lub zgłoszonych incydentów lub zdarzeń zagrażających dobru dziecka, uwzględniający:</w:t>
      </w:r>
    </w:p>
    <w:p>
      <w:pPr>
        <w:pStyle w:val="Normal"/>
        <w:numPr>
          <w:ilvl w:val="1"/>
          <w:numId w:val="8"/>
        </w:numPr>
        <w:spacing w:lineRule="auto" w:line="360" w:before="0" w:after="0"/>
        <w:jc w:val="both"/>
        <w:rPr>
          <w:rFonts w:ascii="Times New Roman" w:hAnsi="Times New Roman" w:eastAsia="Lato" w:cs="Times New Roman"/>
          <w:kern w:val="0"/>
          <w:sz w:val="24"/>
          <w:szCs w:val="24"/>
          <w:lang w:eastAsia="pl-PL"/>
          <w14:ligatures w14:val="none"/>
        </w:rPr>
      </w:pPr>
      <w:r>
        <w:rPr>
          <w:rFonts w:eastAsia="Lato" w:cs="Times New Roman" w:ascii="Times New Roman" w:hAnsi="Times New Roman"/>
          <w:kern w:val="0"/>
          <w:sz w:val="24"/>
          <w:szCs w:val="24"/>
          <w:lang w:eastAsia="pl-PL"/>
          <w14:ligatures w14:val="none"/>
        </w:rPr>
        <w:t xml:space="preserve">Zgłoszenie ze wskazaniem osoby zgłaszającej, </w:t>
      </w:r>
    </w:p>
    <w:p>
      <w:pPr>
        <w:pStyle w:val="Normal"/>
        <w:numPr>
          <w:ilvl w:val="1"/>
          <w:numId w:val="8"/>
        </w:numPr>
        <w:spacing w:lineRule="auto" w:line="360" w:before="0" w:after="0"/>
        <w:jc w:val="both"/>
        <w:rPr>
          <w:rFonts w:ascii="Times New Roman" w:hAnsi="Times New Roman" w:eastAsia="Lato" w:cs="Times New Roman"/>
          <w:kern w:val="0"/>
          <w:sz w:val="24"/>
          <w:szCs w:val="24"/>
          <w:lang w:eastAsia="pl-PL"/>
          <w14:ligatures w14:val="none"/>
        </w:rPr>
      </w:pPr>
      <w:r>
        <w:rPr>
          <w:rFonts w:eastAsia="Lato" w:cs="Times New Roman" w:ascii="Times New Roman" w:hAnsi="Times New Roman"/>
          <w:kern w:val="0"/>
          <w:sz w:val="24"/>
          <w:szCs w:val="24"/>
          <w:lang w:eastAsia="pl-PL"/>
          <w14:ligatures w14:val="none"/>
        </w:rPr>
        <w:t xml:space="preserve">Osobę/osoby podejrzewane o krzywdzenie (opiekun dziecka, pracownik, inne dziecko, inna osoba), </w:t>
      </w:r>
    </w:p>
    <w:p>
      <w:pPr>
        <w:pStyle w:val="Normal"/>
        <w:numPr>
          <w:ilvl w:val="1"/>
          <w:numId w:val="8"/>
        </w:numPr>
        <w:spacing w:lineRule="auto" w:line="360" w:before="0" w:after="0"/>
        <w:jc w:val="both"/>
        <w:rPr>
          <w:rFonts w:ascii="Times New Roman" w:hAnsi="Times New Roman" w:eastAsia="Lato" w:cs="Times New Roman"/>
          <w:kern w:val="0"/>
          <w:sz w:val="24"/>
          <w:szCs w:val="24"/>
          <w:lang w:eastAsia="pl-PL"/>
          <w14:ligatures w14:val="none"/>
        </w:rPr>
      </w:pPr>
      <w:r>
        <w:rPr>
          <w:rFonts w:eastAsia="Lato" w:cs="Times New Roman" w:ascii="Times New Roman" w:hAnsi="Times New Roman"/>
          <w:kern w:val="0"/>
          <w:sz w:val="24"/>
          <w:szCs w:val="24"/>
          <w:lang w:eastAsia="pl-PL"/>
          <w14:ligatures w14:val="none"/>
        </w:rPr>
        <w:t xml:space="preserve">Rodzaj podjętej interwencji (zawiadomienie o możliwości popełnienia przestępstwa, wniosek o wgląd w sytuację rodziny, wszczęcie procedury Niebieskiej Karty), </w:t>
      </w:r>
    </w:p>
    <w:p>
      <w:pPr>
        <w:pStyle w:val="Normal"/>
        <w:numPr>
          <w:ilvl w:val="1"/>
          <w:numId w:val="8"/>
        </w:numPr>
        <w:spacing w:lineRule="auto" w:line="360" w:before="0" w:after="0"/>
        <w:jc w:val="both"/>
        <w:rPr>
          <w:rFonts w:ascii="Times New Roman" w:hAnsi="Times New Roman" w:eastAsia="Lato" w:cs="Times New Roman"/>
          <w:kern w:val="0"/>
          <w:sz w:val="24"/>
          <w:szCs w:val="24"/>
          <w:lang w:eastAsia="pl-PL"/>
          <w14:ligatures w14:val="none"/>
        </w:rPr>
      </w:pPr>
      <w:r>
        <w:rPr>
          <w:rFonts w:eastAsia="Lato" w:cs="Times New Roman" w:ascii="Times New Roman" w:hAnsi="Times New Roman"/>
          <w:kern w:val="0"/>
          <w:sz w:val="24"/>
          <w:szCs w:val="24"/>
          <w:lang w:eastAsia="pl-PL"/>
          <w14:ligatures w14:val="none"/>
        </w:rPr>
        <w:t>Datę interwencji,</w:t>
      </w:r>
    </w:p>
    <w:p>
      <w:pPr>
        <w:pStyle w:val="Normal"/>
        <w:numPr>
          <w:ilvl w:val="1"/>
          <w:numId w:val="8"/>
        </w:numPr>
        <w:spacing w:lineRule="auto" w:line="360" w:before="0" w:after="0"/>
        <w:jc w:val="both"/>
        <w:rPr>
          <w:rFonts w:ascii="Times New Roman" w:hAnsi="Times New Roman" w:eastAsia="Lato" w:cs="Times New Roman"/>
          <w:kern w:val="0"/>
          <w:sz w:val="24"/>
          <w:szCs w:val="24"/>
          <w:lang w:eastAsia="pl-PL"/>
          <w14:ligatures w14:val="none"/>
        </w:rPr>
      </w:pPr>
      <w:r>
        <w:rPr>
          <w:rFonts w:eastAsia="Lato" w:cs="Times New Roman" w:ascii="Times New Roman" w:hAnsi="Times New Roman"/>
          <w:kern w:val="0"/>
          <w:sz w:val="24"/>
          <w:szCs w:val="24"/>
          <w:lang w:eastAsia="pl-PL"/>
          <w14:ligatures w14:val="none"/>
        </w:rPr>
        <w:t>Dokumenty wytworzone podczas interwencji (m.in. notatki służbowe, karty interwencji, kopie zawiadomień/wniosków wysyłanych do właściwych służb).</w:t>
      </w:r>
    </w:p>
    <w:p>
      <w:pPr>
        <w:pStyle w:val="ListParagraph"/>
        <w:numPr>
          <w:ilvl w:val="0"/>
          <w:numId w:val="9"/>
        </w:numPr>
        <w:spacing w:lineRule="auto" w:line="360" w:before="0" w:after="0"/>
        <w:contextualSpacing/>
        <w:jc w:val="both"/>
        <w:rPr>
          <w:rFonts w:ascii="Times New Roman" w:hAnsi="Times New Roman" w:eastAsia="Lato"/>
          <w:kern w:val="0"/>
          <w:sz w:val="24"/>
          <w:szCs w:val="24"/>
          <w:lang w:eastAsia="pl-PL"/>
        </w:rPr>
      </w:pPr>
      <w:r>
        <w:rPr>
          <w:rFonts w:eastAsia="Lato" w:ascii="Times New Roman" w:hAnsi="Times New Roman"/>
          <w:b/>
          <w:bCs/>
          <w:kern w:val="0"/>
          <w:sz w:val="24"/>
          <w:szCs w:val="24"/>
          <w:lang w:eastAsia="pl-PL"/>
        </w:rPr>
        <w:t>Dane osobowe dziecka</w:t>
      </w:r>
      <w:r>
        <w:rPr>
          <w:rFonts w:eastAsia="Lato" w:ascii="Times New Roman" w:hAnsi="Times New Roman"/>
          <w:kern w:val="0"/>
          <w:sz w:val="24"/>
          <w:szCs w:val="24"/>
          <w:lang w:eastAsia="pl-PL"/>
        </w:rPr>
        <w:t xml:space="preserve"> – wszelkie informacje umożliwiające identyfikację dziecka, w tym jego imię, nazwisko i wizerunek. </w:t>
      </w:r>
    </w:p>
    <w:p>
      <w:pPr>
        <w:pStyle w:val="ListParagraph"/>
        <w:spacing w:lineRule="auto" w:line="360" w:before="0" w:after="0"/>
        <w:contextualSpacing/>
        <w:jc w:val="both"/>
        <w:rPr>
          <w:rFonts w:ascii="Times New Roman" w:hAnsi="Times New Roman" w:eastAsia="Lato"/>
          <w:kern w:val="0"/>
          <w:sz w:val="24"/>
          <w:szCs w:val="24"/>
          <w:lang w:eastAsia="pl-PL"/>
        </w:rPr>
      </w:pPr>
      <w:r>
        <w:rPr>
          <w:rFonts w:eastAsia="Lato" w:ascii="Times New Roman" w:hAnsi="Times New Roman"/>
          <w:kern w:val="0"/>
          <w:sz w:val="24"/>
          <w:szCs w:val="24"/>
          <w:lang w:eastAsia="pl-PL"/>
        </w:rPr>
      </w:r>
    </w:p>
    <w:p>
      <w:pPr>
        <w:pStyle w:val="Normal"/>
        <w:spacing w:lineRule="auto" w:line="360" w:before="0" w:after="120"/>
        <w:jc w:val="both"/>
        <w:rPr>
          <w:rFonts w:ascii="Times New Roman" w:hAnsi="Times New Roman" w:cs="Times New Roman"/>
          <w:b/>
          <w:bCs/>
          <w:color w:val="000000"/>
          <w:sz w:val="24"/>
          <w:szCs w:val="24"/>
          <w:u w:val="single"/>
        </w:rPr>
      </w:pPr>
      <w:r>
        <w:rPr>
          <w:rFonts w:cs="Times New Roman" w:ascii="Times New Roman" w:hAnsi="Times New Roman"/>
          <w:b/>
          <w:bCs/>
          <w:color w:val="000000"/>
          <w:sz w:val="24"/>
          <w:szCs w:val="24"/>
          <w:u w:val="single"/>
        </w:rPr>
        <w:t>Obszar odpowiedzialności osób wyznaczonych przez Dyrektora szkoły:</w:t>
      </w:r>
    </w:p>
    <w:tbl>
      <w:tblPr>
        <w:tblStyle w:val="1"/>
        <w:tblW w:w="9864" w:type="dxa"/>
        <w:jc w:val="start"/>
        <w:tblInd w:w="-488" w:type="dxa"/>
        <w:tblLayout w:type="fixed"/>
        <w:tblCellMar>
          <w:top w:w="0" w:type="dxa"/>
          <w:start w:w="7" w:type="dxa"/>
          <w:bottom w:w="0" w:type="dxa"/>
          <w:end w:w="7" w:type="dxa"/>
        </w:tblCellMar>
        <w:tblLook w:val="0400" w:firstRow="0" w:noVBand="1" w:lastRow="0" w:firstColumn="0" w:lastColumn="0" w:noHBand="0"/>
      </w:tblPr>
      <w:tblGrid>
        <w:gridCol w:w="1259"/>
        <w:gridCol w:w="3229"/>
        <w:gridCol w:w="3635"/>
        <w:gridCol w:w="1741"/>
      </w:tblGrid>
      <w:tr>
        <w:trPr>
          <w:trHeight w:val="300" w:hRule="atLeast"/>
        </w:trPr>
        <w:tc>
          <w:tcPr>
            <w:tcW w:w="1259" w:type="dxa"/>
            <w:tcBorders>
              <w:top w:val="single" w:sz="6" w:space="0" w:color="BFBFBF"/>
              <w:start w:val="single" w:sz="6" w:space="0" w:color="BFBFBF"/>
              <w:bottom w:val="single" w:sz="6" w:space="0" w:color="BFBFBF"/>
              <w:end w:val="single" w:sz="6" w:space="0" w:color="BFBFBF"/>
            </w:tcBorders>
            <w:shd w:color="auto" w:fill="auto" w:val="clear"/>
          </w:tcPr>
          <w:p>
            <w:pPr>
              <w:pStyle w:val="Normal"/>
              <w:widowControl/>
              <w:suppressAutoHyphens w:val="true"/>
              <w:spacing w:lineRule="auto" w:line="276" w:before="0" w:after="0"/>
              <w:ind w:end="975"/>
              <w:jc w:val="center"/>
              <w:rPr>
                <w:rFonts w:ascii="Times New Roman" w:hAnsi="Times New Roman" w:eastAsia="Lato" w:cs="Times New Roman"/>
              </w:rPr>
            </w:pPr>
            <w:r>
              <w:rPr>
                <w:rFonts w:eastAsia="Lato" w:cs="Times New Roman" w:ascii="Times New Roman" w:hAnsi="Times New Roman"/>
                <w:b/>
                <w:kern w:val="0"/>
                <w:sz w:val="22"/>
                <w:szCs w:val="22"/>
                <w:lang w:val="pl-PL" w:eastAsia="pl-PL" w:bidi="ar-SA"/>
              </w:rPr>
              <w:t>l.p.</w:t>
            </w:r>
          </w:p>
        </w:tc>
        <w:tc>
          <w:tcPr>
            <w:tcW w:w="3229" w:type="dxa"/>
            <w:tcBorders>
              <w:top w:val="single" w:sz="6" w:space="0" w:color="BFBFBF"/>
              <w:start w:val="single" w:sz="6" w:space="0" w:color="BFBFBF"/>
              <w:bottom w:val="single" w:sz="6" w:space="0" w:color="BFBFBF"/>
              <w:end w:val="single" w:sz="6" w:space="0" w:color="BFBFBF"/>
            </w:tcBorders>
            <w:shd w:color="auto" w:fill="auto" w:val="clear"/>
          </w:tcPr>
          <w:p>
            <w:pPr>
              <w:pStyle w:val="Normal"/>
              <w:widowControl/>
              <w:suppressAutoHyphens w:val="true"/>
              <w:spacing w:lineRule="auto" w:line="276" w:before="0" w:after="0"/>
              <w:ind w:end="990"/>
              <w:jc w:val="center"/>
              <w:rPr>
                <w:rFonts w:ascii="Times New Roman" w:hAnsi="Times New Roman" w:eastAsia="Lato" w:cs="Times New Roman"/>
              </w:rPr>
            </w:pPr>
            <w:r>
              <w:rPr>
                <w:rFonts w:eastAsia="Lato" w:cs="Times New Roman" w:ascii="Times New Roman" w:hAnsi="Times New Roman"/>
                <w:b/>
                <w:kern w:val="0"/>
                <w:sz w:val="22"/>
                <w:szCs w:val="22"/>
                <w:lang w:val="pl-PL" w:eastAsia="pl-PL" w:bidi="ar-SA"/>
              </w:rPr>
              <w:t>Obszar odpowiedzialności</w:t>
            </w:r>
          </w:p>
        </w:tc>
        <w:tc>
          <w:tcPr>
            <w:tcW w:w="3635" w:type="dxa"/>
            <w:tcBorders>
              <w:top w:val="single" w:sz="6" w:space="0" w:color="BFBFBF"/>
              <w:start w:val="single" w:sz="6" w:space="0" w:color="BFBFBF"/>
              <w:bottom w:val="single" w:sz="6" w:space="0" w:color="BFBFBF"/>
              <w:end w:val="single" w:sz="6" w:space="0" w:color="BFBFBF"/>
            </w:tcBorders>
            <w:shd w:color="auto" w:fill="auto" w:val="clear"/>
          </w:tcPr>
          <w:p>
            <w:pPr>
              <w:pStyle w:val="Normal"/>
              <w:widowControl/>
              <w:suppressAutoHyphens w:val="true"/>
              <w:spacing w:lineRule="auto" w:line="276" w:before="0" w:after="0"/>
              <w:ind w:end="990"/>
              <w:jc w:val="center"/>
              <w:rPr>
                <w:rFonts w:ascii="Times New Roman" w:hAnsi="Times New Roman" w:eastAsia="Lato" w:cs="Times New Roman"/>
              </w:rPr>
            </w:pPr>
            <w:r>
              <w:rPr>
                <w:rFonts w:eastAsia="Lato" w:cs="Times New Roman" w:ascii="Times New Roman" w:hAnsi="Times New Roman"/>
                <w:b/>
                <w:kern w:val="0"/>
                <w:sz w:val="22"/>
                <w:szCs w:val="22"/>
                <w:lang w:val="pl-PL" w:eastAsia="pl-PL" w:bidi="ar-SA"/>
              </w:rPr>
              <w:t>Imię i nazwisko /Funkcja</w:t>
            </w:r>
            <w:r>
              <w:rPr>
                <w:rFonts w:eastAsia="Lato" w:cs="Times New Roman" w:ascii="Times New Roman" w:hAnsi="Times New Roman"/>
                <w:kern w:val="0"/>
                <w:sz w:val="22"/>
                <w:szCs w:val="22"/>
                <w:lang w:val="pl-PL" w:eastAsia="pl-PL" w:bidi="ar-SA"/>
              </w:rPr>
              <w:t> (osoba wraz z zastępcami)</w:t>
            </w:r>
          </w:p>
        </w:tc>
        <w:tc>
          <w:tcPr>
            <w:tcW w:w="1741" w:type="dxa"/>
            <w:tcBorders>
              <w:top w:val="single" w:sz="6" w:space="0" w:color="BFBFBF"/>
              <w:start w:val="single" w:sz="6" w:space="0" w:color="BFBFBF"/>
              <w:bottom w:val="single" w:sz="6" w:space="0" w:color="BFBFBF"/>
              <w:end w:val="single" w:sz="6" w:space="0" w:color="BFBFBF"/>
            </w:tcBorders>
            <w:shd w:color="auto" w:fill="auto" w:val="clear"/>
          </w:tcPr>
          <w:p>
            <w:pPr>
              <w:pStyle w:val="Normal"/>
              <w:widowControl/>
              <w:suppressAutoHyphens w:val="true"/>
              <w:bidi w:val="0"/>
              <w:spacing w:lineRule="auto" w:line="276" w:before="0" w:after="0"/>
              <w:ind w:hanging="0" w:start="0" w:end="510"/>
              <w:jc w:val="start"/>
              <w:rPr>
                <w:rFonts w:ascii="Times New Roman" w:hAnsi="Times New Roman" w:eastAsia="Lato" w:cs="Times New Roman"/>
              </w:rPr>
            </w:pPr>
            <w:r>
              <w:rPr>
                <w:rFonts w:eastAsia="Lato" w:cs="Times New Roman" w:ascii="Times New Roman" w:hAnsi="Times New Roman"/>
                <w:b/>
                <w:kern w:val="0"/>
                <w:sz w:val="22"/>
                <w:szCs w:val="22"/>
                <w:lang w:val="pl-PL" w:eastAsia="pl-PL" w:bidi="ar-SA"/>
              </w:rPr>
              <w:t>Dane kontaktowe</w:t>
            </w:r>
          </w:p>
        </w:tc>
      </w:tr>
      <w:tr>
        <w:trPr>
          <w:trHeight w:val="300" w:hRule="atLeast"/>
        </w:trPr>
        <w:tc>
          <w:tcPr>
            <w:tcW w:w="1259" w:type="dxa"/>
            <w:tcBorders>
              <w:top w:val="single" w:sz="6" w:space="0" w:color="BFBFBF"/>
              <w:start w:val="single" w:sz="6" w:space="0" w:color="BFBFBF"/>
              <w:bottom w:val="single" w:sz="6" w:space="0" w:color="BFBFBF"/>
              <w:end w:val="single" w:sz="6" w:space="0" w:color="BFBFBF"/>
            </w:tcBorders>
            <w:shd w:color="auto" w:fill="auto" w:val="clear"/>
          </w:tcPr>
          <w:p>
            <w:pPr>
              <w:pStyle w:val="Normal"/>
              <w:widowControl/>
              <w:suppressAutoHyphens w:val="true"/>
              <w:spacing w:lineRule="auto" w:line="276" w:before="0" w:after="0"/>
              <w:ind w:end="990"/>
              <w:jc w:val="both"/>
              <w:rPr>
                <w:rFonts w:ascii="Times New Roman" w:hAnsi="Times New Roman" w:eastAsia="Lato" w:cs="Times New Roman"/>
              </w:rPr>
            </w:pPr>
            <w:r>
              <w:rPr>
                <w:rFonts w:eastAsia="Lato" w:cs="Times New Roman" w:ascii="Times New Roman" w:hAnsi="Times New Roman"/>
                <w:b/>
                <w:kern w:val="0"/>
                <w:sz w:val="22"/>
                <w:szCs w:val="22"/>
                <w:lang w:val="pl-PL" w:eastAsia="pl-PL" w:bidi="ar-SA"/>
              </w:rPr>
              <w:t>1.</w:t>
            </w:r>
            <w:r>
              <w:rPr>
                <w:rFonts w:eastAsia="Lato" w:cs="Times New Roman" w:ascii="Times New Roman" w:hAnsi="Times New Roman"/>
                <w:kern w:val="0"/>
                <w:sz w:val="22"/>
                <w:szCs w:val="22"/>
                <w:lang w:val="pl-PL" w:eastAsia="pl-PL" w:bidi="ar-SA"/>
              </w:rPr>
              <w:t> </w:t>
            </w:r>
          </w:p>
        </w:tc>
        <w:tc>
          <w:tcPr>
            <w:tcW w:w="3229" w:type="dxa"/>
            <w:tcBorders>
              <w:top w:val="single" w:sz="6" w:space="0" w:color="BFBFBF"/>
              <w:start w:val="single" w:sz="6" w:space="0" w:color="BFBFBF"/>
              <w:bottom w:val="single" w:sz="6" w:space="0" w:color="BFBFBF"/>
              <w:end w:val="single" w:sz="6" w:space="0" w:color="BFBFBF"/>
            </w:tcBorders>
            <w:shd w:color="auto" w:fill="auto" w:val="clear"/>
          </w:tcPr>
          <w:p>
            <w:pPr>
              <w:pStyle w:val="Normal"/>
              <w:widowControl/>
              <w:suppressAutoHyphens w:val="true"/>
              <w:spacing w:lineRule="auto" w:line="276" w:before="0" w:after="0"/>
              <w:ind w:end="990"/>
              <w:jc w:val="start"/>
              <w:rPr>
                <w:rFonts w:ascii="Times New Roman" w:hAnsi="Times New Roman" w:eastAsia="Lato" w:cs="Times New Roman"/>
              </w:rPr>
            </w:pPr>
            <w:r>
              <w:rPr>
                <w:rFonts w:eastAsia="Lato" w:cs="Times New Roman" w:ascii="Times New Roman" w:hAnsi="Times New Roman"/>
                <w:kern w:val="0"/>
                <w:sz w:val="22"/>
                <w:szCs w:val="22"/>
                <w:lang w:val="pl-PL" w:eastAsia="pl-PL" w:bidi="ar-SA"/>
              </w:rPr>
              <w:t>Zapoznanie pracowników ze standardami ochrony dzieci i monitorowanie przestrzegania standardów ochrony dzieci</w:t>
            </w:r>
          </w:p>
        </w:tc>
        <w:tc>
          <w:tcPr>
            <w:tcW w:w="3635" w:type="dxa"/>
            <w:tcBorders>
              <w:top w:val="single" w:sz="6" w:space="0" w:color="BFBFBF"/>
              <w:start w:val="single" w:sz="6" w:space="0" w:color="BFBFBF"/>
              <w:bottom w:val="single" w:sz="6" w:space="0" w:color="BFBFBF"/>
              <w:end w:val="single" w:sz="6" w:space="0" w:color="BFBFBF"/>
            </w:tcBorders>
            <w:shd w:color="auto" w:fill="auto" w:val="clear"/>
          </w:tcPr>
          <w:p>
            <w:pPr>
              <w:pStyle w:val="Normal"/>
              <w:widowControl/>
              <w:suppressAutoHyphens w:val="true"/>
              <w:bidi w:val="0"/>
              <w:spacing w:lineRule="auto" w:line="276" w:before="0" w:after="0"/>
              <w:ind w:hanging="0" w:start="0" w:end="340"/>
              <w:jc w:val="both"/>
              <w:rPr>
                <w:rFonts w:ascii="Times New Roman" w:hAnsi="Times New Roman" w:eastAsia="Lato" w:cs="Times New Roman"/>
              </w:rPr>
            </w:pPr>
            <w:bookmarkStart w:id="4" w:name="_GoBack"/>
            <w:bookmarkEnd w:id="4"/>
            <w:r>
              <w:rPr>
                <w:rFonts w:eastAsia="Lato" w:cs="Times New Roman" w:ascii="Times New Roman" w:hAnsi="Times New Roman"/>
                <w:kern w:val="0"/>
                <w:sz w:val="22"/>
                <w:szCs w:val="22"/>
                <w:lang w:val="pl-PL" w:eastAsia="pl-PL" w:bidi="ar-SA"/>
              </w:rPr>
              <w:t>Lider zespołu ds. opracowania Standardów Ochrony Małoletnich</w:t>
            </w:r>
          </w:p>
        </w:tc>
        <w:tc>
          <w:tcPr>
            <w:tcW w:w="1741" w:type="dxa"/>
            <w:tcBorders>
              <w:top w:val="single" w:sz="6" w:space="0" w:color="BFBFBF"/>
              <w:start w:val="single" w:sz="6" w:space="0" w:color="BFBFBF"/>
              <w:bottom w:val="single" w:sz="6" w:space="0" w:color="BFBFBF"/>
              <w:end w:val="single" w:sz="6" w:space="0" w:color="BFBFBF"/>
            </w:tcBorders>
            <w:shd w:color="auto" w:fill="auto" w:val="clear"/>
          </w:tcPr>
          <w:p>
            <w:pPr>
              <w:pStyle w:val="Normal"/>
              <w:widowControl/>
              <w:suppressAutoHyphens w:val="true"/>
              <w:spacing w:lineRule="auto" w:line="276" w:before="0" w:after="0"/>
              <w:ind w:end="990"/>
              <w:jc w:val="both"/>
              <w:rPr>
                <w:rFonts w:ascii="Times New Roman" w:hAnsi="Times New Roman" w:eastAsia="Lato" w:cs="Times New Roman"/>
              </w:rPr>
            </w:pPr>
            <w:r>
              <w:rPr>
                <w:rFonts w:eastAsia="Lato" w:cs="Times New Roman" w:ascii="Times New Roman" w:hAnsi="Times New Roman"/>
                <w:kern w:val="0"/>
                <w:sz w:val="22"/>
                <w:szCs w:val="22"/>
                <w:lang w:val="pl-PL" w:eastAsia="pl-PL" w:bidi="ar-SA"/>
              </w:rPr>
              <w:t> </w:t>
            </w:r>
          </w:p>
        </w:tc>
      </w:tr>
      <w:tr>
        <w:trPr>
          <w:trHeight w:val="300" w:hRule="atLeast"/>
        </w:trPr>
        <w:tc>
          <w:tcPr>
            <w:tcW w:w="1259" w:type="dxa"/>
            <w:tcBorders>
              <w:top w:val="single" w:sz="6" w:space="0" w:color="BFBFBF"/>
              <w:start w:val="single" w:sz="6" w:space="0" w:color="BFBFBF"/>
              <w:bottom w:val="single" w:sz="6" w:space="0" w:color="BFBFBF"/>
              <w:end w:val="single" w:sz="6" w:space="0" w:color="BFBFBF"/>
            </w:tcBorders>
            <w:shd w:color="auto" w:fill="auto" w:val="clear"/>
          </w:tcPr>
          <w:p>
            <w:pPr>
              <w:pStyle w:val="Normal"/>
              <w:widowControl/>
              <w:suppressAutoHyphens w:val="true"/>
              <w:spacing w:lineRule="auto" w:line="276" w:before="0" w:after="0"/>
              <w:ind w:end="990"/>
              <w:jc w:val="both"/>
              <w:rPr>
                <w:rFonts w:ascii="Times New Roman" w:hAnsi="Times New Roman" w:eastAsia="Lato" w:cs="Times New Roman"/>
              </w:rPr>
            </w:pPr>
            <w:r>
              <w:rPr>
                <w:rFonts w:eastAsia="Lato" w:cs="Times New Roman" w:ascii="Times New Roman" w:hAnsi="Times New Roman"/>
                <w:b/>
                <w:kern w:val="0"/>
                <w:sz w:val="22"/>
                <w:szCs w:val="22"/>
                <w:lang w:val="pl-PL" w:eastAsia="pl-PL" w:bidi="ar-SA"/>
              </w:rPr>
              <w:t>2.</w:t>
            </w:r>
            <w:r>
              <w:rPr>
                <w:rFonts w:eastAsia="Lato" w:cs="Times New Roman" w:ascii="Times New Roman" w:hAnsi="Times New Roman"/>
                <w:kern w:val="0"/>
                <w:sz w:val="22"/>
                <w:szCs w:val="22"/>
                <w:lang w:val="pl-PL" w:eastAsia="pl-PL" w:bidi="ar-SA"/>
              </w:rPr>
              <w:t> </w:t>
            </w:r>
          </w:p>
        </w:tc>
        <w:tc>
          <w:tcPr>
            <w:tcW w:w="3229" w:type="dxa"/>
            <w:tcBorders>
              <w:top w:val="single" w:sz="6" w:space="0" w:color="BFBFBF"/>
              <w:start w:val="single" w:sz="6" w:space="0" w:color="BFBFBF"/>
              <w:bottom w:val="single" w:sz="6" w:space="0" w:color="BFBFBF"/>
              <w:end w:val="single" w:sz="6" w:space="0" w:color="BFBFBF"/>
            </w:tcBorders>
            <w:shd w:color="auto" w:fill="auto" w:val="clear"/>
          </w:tcPr>
          <w:p>
            <w:pPr>
              <w:pStyle w:val="Normal"/>
              <w:widowControl/>
              <w:suppressAutoHyphens w:val="true"/>
              <w:spacing w:lineRule="auto" w:line="276" w:before="0" w:after="0"/>
              <w:ind w:end="990"/>
              <w:jc w:val="start"/>
              <w:rPr>
                <w:rFonts w:ascii="Times New Roman" w:hAnsi="Times New Roman" w:eastAsia="Lato" w:cs="Times New Roman"/>
              </w:rPr>
            </w:pPr>
            <w:r>
              <w:rPr>
                <w:rFonts w:eastAsia="Lato" w:cs="Times New Roman" w:ascii="Times New Roman" w:hAnsi="Times New Roman"/>
                <w:kern w:val="0"/>
                <w:sz w:val="22"/>
                <w:szCs w:val="22"/>
                <w:lang w:val="pl-PL" w:eastAsia="pl-PL" w:bidi="ar-SA"/>
              </w:rPr>
              <w:t xml:space="preserve">Zapewnienie bezpiecznego korzystania </w:t>
            </w:r>
          </w:p>
          <w:p>
            <w:pPr>
              <w:pStyle w:val="Normal"/>
              <w:widowControl/>
              <w:suppressAutoHyphens w:val="true"/>
              <w:spacing w:lineRule="auto" w:line="276" w:before="0" w:after="0"/>
              <w:ind w:end="990"/>
              <w:jc w:val="start"/>
              <w:rPr>
                <w:rFonts w:ascii="Times New Roman" w:hAnsi="Times New Roman" w:eastAsia="Lato" w:cs="Times New Roman"/>
              </w:rPr>
            </w:pPr>
            <w:r>
              <w:rPr>
                <w:rFonts w:eastAsia="Lato" w:cs="Times New Roman" w:ascii="Times New Roman" w:hAnsi="Times New Roman"/>
                <w:kern w:val="0"/>
                <w:sz w:val="22"/>
                <w:szCs w:val="22"/>
                <w:lang w:val="pl-PL" w:eastAsia="pl-PL" w:bidi="ar-SA"/>
              </w:rPr>
              <w:t>z Internetu </w:t>
            </w:r>
          </w:p>
        </w:tc>
        <w:tc>
          <w:tcPr>
            <w:tcW w:w="3635" w:type="dxa"/>
            <w:tcBorders>
              <w:top w:val="single" w:sz="6" w:space="0" w:color="BFBFBF"/>
              <w:start w:val="single" w:sz="6" w:space="0" w:color="BFBFBF"/>
              <w:bottom w:val="single" w:sz="6" w:space="0" w:color="BFBFBF"/>
              <w:end w:val="single" w:sz="6" w:space="0" w:color="BFBFBF"/>
            </w:tcBorders>
            <w:shd w:color="auto" w:fill="auto" w:val="clear"/>
          </w:tcPr>
          <w:p>
            <w:pPr>
              <w:pStyle w:val="Normal"/>
              <w:widowControl/>
              <w:suppressAutoHyphens w:val="true"/>
              <w:spacing w:lineRule="auto" w:line="276" w:before="0" w:after="0"/>
              <w:ind w:end="990"/>
              <w:jc w:val="both"/>
              <w:rPr>
                <w:rFonts w:ascii="Times New Roman" w:hAnsi="Times New Roman" w:eastAsia="Lato" w:cs="Times New Roman"/>
              </w:rPr>
            </w:pPr>
            <w:r>
              <w:rPr>
                <w:rFonts w:eastAsia="Lato" w:cs="Times New Roman" w:ascii="Times New Roman" w:hAnsi="Times New Roman"/>
                <w:kern w:val="0"/>
                <w:sz w:val="22"/>
                <w:szCs w:val="22"/>
                <w:lang w:val="pl-PL" w:eastAsia="pl-PL" w:bidi="ar-SA"/>
              </w:rPr>
              <w:t>Nauczyciele informatyki/</w:t>
            </w:r>
          </w:p>
          <w:p>
            <w:pPr>
              <w:pStyle w:val="Normal"/>
              <w:widowControl/>
              <w:suppressAutoHyphens w:val="true"/>
              <w:bidi w:val="0"/>
              <w:spacing w:lineRule="auto" w:line="276" w:before="0" w:after="0"/>
              <w:ind w:hanging="0" w:start="0" w:end="283"/>
              <w:jc w:val="start"/>
              <w:rPr>
                <w:rFonts w:ascii="Times New Roman" w:hAnsi="Times New Roman" w:eastAsia="Lato" w:cs="Times New Roman"/>
              </w:rPr>
            </w:pPr>
            <w:r>
              <w:rPr>
                <w:rFonts w:eastAsia="Lato" w:cs="Times New Roman" w:ascii="Times New Roman" w:hAnsi="Times New Roman"/>
                <w:kern w:val="0"/>
                <w:sz w:val="22"/>
                <w:szCs w:val="22"/>
                <w:lang w:val="pl-PL" w:eastAsia="pl-PL" w:bidi="ar-SA"/>
              </w:rPr>
              <w:t>wicedyrektor/ osoba odpowiedzialna za bezpieczeństwo cyfrowe w szkole</w:t>
            </w:r>
          </w:p>
        </w:tc>
        <w:tc>
          <w:tcPr>
            <w:tcW w:w="1741" w:type="dxa"/>
            <w:tcBorders>
              <w:top w:val="single" w:sz="6" w:space="0" w:color="BFBFBF"/>
              <w:start w:val="single" w:sz="6" w:space="0" w:color="BFBFBF"/>
              <w:bottom w:val="single" w:sz="6" w:space="0" w:color="BFBFBF"/>
              <w:end w:val="single" w:sz="6" w:space="0" w:color="BFBFBF"/>
            </w:tcBorders>
            <w:shd w:color="auto" w:fill="auto" w:val="clear"/>
          </w:tcPr>
          <w:p>
            <w:pPr>
              <w:pStyle w:val="Normal"/>
              <w:widowControl/>
              <w:suppressAutoHyphens w:val="true"/>
              <w:spacing w:lineRule="auto" w:line="276" w:before="0" w:after="0"/>
              <w:ind w:end="990"/>
              <w:jc w:val="both"/>
              <w:rPr>
                <w:rFonts w:ascii="Times New Roman" w:hAnsi="Times New Roman" w:eastAsia="Lato" w:cs="Times New Roman"/>
              </w:rPr>
            </w:pPr>
            <w:r>
              <w:rPr>
                <w:rFonts w:eastAsia="Lato" w:cs="Times New Roman" w:ascii="Times New Roman" w:hAnsi="Times New Roman"/>
                <w:kern w:val="0"/>
                <w:sz w:val="22"/>
                <w:szCs w:val="22"/>
                <w:lang w:val="pl-PL" w:eastAsia="pl-PL" w:bidi="ar-SA"/>
              </w:rPr>
              <w:t> </w:t>
            </w:r>
          </w:p>
        </w:tc>
      </w:tr>
      <w:tr>
        <w:trPr>
          <w:trHeight w:val="300" w:hRule="atLeast"/>
        </w:trPr>
        <w:tc>
          <w:tcPr>
            <w:tcW w:w="1259" w:type="dxa"/>
            <w:tcBorders>
              <w:top w:val="single" w:sz="6" w:space="0" w:color="BFBFBF"/>
              <w:start w:val="single" w:sz="6" w:space="0" w:color="BFBFBF"/>
              <w:bottom w:val="single" w:sz="6" w:space="0" w:color="BFBFBF"/>
              <w:end w:val="single" w:sz="6" w:space="0" w:color="BFBFBF"/>
            </w:tcBorders>
            <w:shd w:color="auto" w:fill="auto" w:val="clear"/>
          </w:tcPr>
          <w:p>
            <w:pPr>
              <w:pStyle w:val="Normal"/>
              <w:widowControl/>
              <w:suppressAutoHyphens w:val="true"/>
              <w:spacing w:lineRule="auto" w:line="276" w:before="0" w:after="0"/>
              <w:ind w:end="990"/>
              <w:jc w:val="both"/>
              <w:rPr>
                <w:rFonts w:ascii="Times New Roman" w:hAnsi="Times New Roman" w:eastAsia="Lato" w:cs="Times New Roman"/>
              </w:rPr>
            </w:pPr>
            <w:r>
              <w:rPr>
                <w:rFonts w:eastAsia="Lato" w:cs="Times New Roman" w:ascii="Times New Roman" w:hAnsi="Times New Roman"/>
                <w:b/>
                <w:kern w:val="0"/>
                <w:sz w:val="22"/>
                <w:szCs w:val="22"/>
                <w:lang w:val="pl-PL" w:eastAsia="pl-PL" w:bidi="ar-SA"/>
              </w:rPr>
              <w:t>3.</w:t>
            </w:r>
            <w:r>
              <w:rPr>
                <w:rFonts w:eastAsia="Lato" w:cs="Times New Roman" w:ascii="Times New Roman" w:hAnsi="Times New Roman"/>
                <w:kern w:val="0"/>
                <w:sz w:val="22"/>
                <w:szCs w:val="22"/>
                <w:lang w:val="pl-PL" w:eastAsia="pl-PL" w:bidi="ar-SA"/>
              </w:rPr>
              <w:t> </w:t>
            </w:r>
          </w:p>
        </w:tc>
        <w:tc>
          <w:tcPr>
            <w:tcW w:w="3229" w:type="dxa"/>
            <w:tcBorders>
              <w:top w:val="single" w:sz="6" w:space="0" w:color="BFBFBF"/>
              <w:start w:val="single" w:sz="6" w:space="0" w:color="BFBFBF"/>
              <w:bottom w:val="single" w:sz="6" w:space="0" w:color="BFBFBF"/>
              <w:end w:val="single" w:sz="6" w:space="0" w:color="BFBFBF"/>
            </w:tcBorders>
            <w:shd w:color="auto" w:fill="auto" w:val="clear"/>
          </w:tcPr>
          <w:p>
            <w:pPr>
              <w:pStyle w:val="Normal"/>
              <w:widowControl/>
              <w:suppressAutoHyphens w:val="true"/>
              <w:spacing w:lineRule="auto" w:line="276" w:before="0" w:after="0"/>
              <w:ind w:end="990"/>
              <w:jc w:val="both"/>
              <w:rPr>
                <w:rFonts w:ascii="Times New Roman" w:hAnsi="Times New Roman" w:eastAsia="Lato" w:cs="Times New Roman"/>
              </w:rPr>
            </w:pPr>
            <w:r>
              <w:rPr>
                <w:rFonts w:eastAsia="Lato" w:cs="Times New Roman" w:ascii="Times New Roman" w:hAnsi="Times New Roman"/>
                <w:kern w:val="0"/>
                <w:sz w:val="22"/>
                <w:szCs w:val="22"/>
                <w:lang w:val="pl-PL" w:eastAsia="pl-PL" w:bidi="ar-SA"/>
              </w:rPr>
              <w:t xml:space="preserve">Przyjmowanie zgłoszeń </w:t>
            </w:r>
          </w:p>
        </w:tc>
        <w:tc>
          <w:tcPr>
            <w:tcW w:w="3635" w:type="dxa"/>
            <w:tcBorders>
              <w:top w:val="single" w:sz="6" w:space="0" w:color="BFBFBF"/>
              <w:start w:val="single" w:sz="6" w:space="0" w:color="BFBFBF"/>
              <w:bottom w:val="single" w:sz="6" w:space="0" w:color="BFBFBF"/>
              <w:end w:val="single" w:sz="6" w:space="0" w:color="BFBFBF"/>
            </w:tcBorders>
            <w:shd w:color="auto" w:fill="auto" w:val="clear"/>
          </w:tcPr>
          <w:p>
            <w:pPr>
              <w:pStyle w:val="Normal"/>
              <w:widowControl/>
              <w:suppressAutoHyphens w:val="true"/>
              <w:spacing w:lineRule="auto" w:line="276" w:before="0" w:after="0"/>
              <w:ind w:end="990"/>
              <w:jc w:val="both"/>
              <w:rPr>
                <w:rFonts w:ascii="Times New Roman" w:hAnsi="Times New Roman" w:eastAsia="Lato" w:cs="Times New Roman"/>
              </w:rPr>
            </w:pPr>
            <w:r>
              <w:rPr>
                <w:rFonts w:eastAsia="Lato" w:cs="Times New Roman" w:ascii="Times New Roman" w:hAnsi="Times New Roman"/>
                <w:kern w:val="0"/>
                <w:sz w:val="22"/>
                <w:szCs w:val="22"/>
                <w:lang w:val="pl-PL" w:eastAsia="pl-PL" w:bidi="ar-SA"/>
              </w:rPr>
              <w:t>Pedagog szkolny/</w:t>
            </w:r>
          </w:p>
          <w:p>
            <w:pPr>
              <w:pStyle w:val="Normal"/>
              <w:widowControl/>
              <w:suppressAutoHyphens w:val="true"/>
              <w:spacing w:lineRule="auto" w:line="276" w:before="0" w:after="0"/>
              <w:ind w:end="990"/>
              <w:jc w:val="both"/>
              <w:rPr>
                <w:rFonts w:ascii="Times New Roman" w:hAnsi="Times New Roman" w:eastAsia="Lato" w:cs="Times New Roman"/>
              </w:rPr>
            </w:pPr>
            <w:r>
              <w:rPr>
                <w:rFonts w:eastAsia="Lato" w:cs="Times New Roman" w:ascii="Times New Roman" w:hAnsi="Times New Roman"/>
                <w:kern w:val="0"/>
                <w:sz w:val="22"/>
                <w:szCs w:val="22"/>
                <w:lang w:val="pl-PL" w:eastAsia="pl-PL" w:bidi="ar-SA"/>
              </w:rPr>
              <w:t>Pedagog specjalny/</w:t>
            </w:r>
          </w:p>
          <w:p>
            <w:pPr>
              <w:pStyle w:val="Normal"/>
              <w:widowControl/>
              <w:suppressAutoHyphens w:val="true"/>
              <w:spacing w:lineRule="auto" w:line="276" w:before="0" w:after="0"/>
              <w:ind w:end="990"/>
              <w:jc w:val="both"/>
              <w:rPr>
                <w:rFonts w:ascii="Times New Roman" w:hAnsi="Times New Roman" w:eastAsia="Lato" w:cs="Times New Roman"/>
              </w:rPr>
            </w:pPr>
            <w:r>
              <w:rPr>
                <w:rFonts w:eastAsia="Lato" w:cs="Times New Roman" w:ascii="Times New Roman" w:hAnsi="Times New Roman"/>
                <w:kern w:val="0"/>
                <w:sz w:val="22"/>
                <w:szCs w:val="22"/>
                <w:lang w:val="pl-PL" w:eastAsia="pl-PL" w:bidi="ar-SA"/>
              </w:rPr>
              <w:t>osoby pierwszego kontaktu</w:t>
            </w:r>
          </w:p>
        </w:tc>
        <w:tc>
          <w:tcPr>
            <w:tcW w:w="1741" w:type="dxa"/>
            <w:tcBorders>
              <w:top w:val="single" w:sz="6" w:space="0" w:color="BFBFBF"/>
              <w:start w:val="single" w:sz="6" w:space="0" w:color="BFBFBF"/>
              <w:bottom w:val="single" w:sz="6" w:space="0" w:color="BFBFBF"/>
              <w:end w:val="single" w:sz="6" w:space="0" w:color="BFBFBF"/>
            </w:tcBorders>
            <w:shd w:color="auto" w:fill="auto" w:val="clear"/>
          </w:tcPr>
          <w:p>
            <w:pPr>
              <w:pStyle w:val="Normal"/>
              <w:widowControl/>
              <w:suppressAutoHyphens w:val="true"/>
              <w:spacing w:lineRule="auto" w:line="276" w:before="0" w:after="0"/>
              <w:ind w:end="990"/>
              <w:jc w:val="both"/>
              <w:rPr>
                <w:rFonts w:ascii="Times New Roman" w:hAnsi="Times New Roman" w:eastAsia="Lato" w:cs="Times New Roman"/>
              </w:rPr>
            </w:pPr>
            <w:r>
              <w:rPr>
                <w:rFonts w:eastAsia="Lato" w:cs="Times New Roman" w:ascii="Times New Roman" w:hAnsi="Times New Roman"/>
                <w:kern w:val="0"/>
                <w:sz w:val="22"/>
                <w:szCs w:val="22"/>
                <w:lang w:val="pl-PL" w:eastAsia="pl-PL" w:bidi="ar-SA"/>
              </w:rPr>
              <w:t> </w:t>
            </w:r>
          </w:p>
        </w:tc>
      </w:tr>
      <w:tr>
        <w:trPr>
          <w:trHeight w:val="300" w:hRule="atLeast"/>
        </w:trPr>
        <w:tc>
          <w:tcPr>
            <w:tcW w:w="1259" w:type="dxa"/>
            <w:tcBorders>
              <w:top w:val="single" w:sz="6" w:space="0" w:color="BFBFBF"/>
              <w:start w:val="single" w:sz="6" w:space="0" w:color="BFBFBF"/>
              <w:bottom w:val="single" w:sz="6" w:space="0" w:color="BFBFBF"/>
              <w:end w:val="single" w:sz="6" w:space="0" w:color="BFBFBF"/>
            </w:tcBorders>
            <w:shd w:color="auto" w:fill="auto" w:val="clear"/>
          </w:tcPr>
          <w:p>
            <w:pPr>
              <w:pStyle w:val="Normal"/>
              <w:widowControl/>
              <w:suppressAutoHyphens w:val="true"/>
              <w:spacing w:lineRule="auto" w:line="276" w:before="0" w:after="0"/>
              <w:jc w:val="both"/>
              <w:rPr>
                <w:rFonts w:ascii="Times New Roman" w:hAnsi="Times New Roman" w:eastAsia="Lato" w:cs="Times New Roman"/>
                <w:b/>
              </w:rPr>
            </w:pPr>
            <w:r>
              <w:rPr>
                <w:rFonts w:eastAsia="Lato" w:cs="Times New Roman" w:ascii="Times New Roman" w:hAnsi="Times New Roman"/>
                <w:b/>
                <w:kern w:val="0"/>
                <w:sz w:val="22"/>
                <w:szCs w:val="22"/>
                <w:lang w:val="pl-PL" w:eastAsia="pl-PL" w:bidi="ar-SA"/>
              </w:rPr>
              <w:t>4.</w:t>
            </w:r>
          </w:p>
        </w:tc>
        <w:tc>
          <w:tcPr>
            <w:tcW w:w="3229" w:type="dxa"/>
            <w:tcBorders>
              <w:top w:val="single" w:sz="6" w:space="0" w:color="BFBFBF"/>
              <w:start w:val="single" w:sz="6" w:space="0" w:color="BFBFBF"/>
              <w:bottom w:val="single" w:sz="6" w:space="0" w:color="BFBFBF"/>
              <w:end w:val="single" w:sz="6" w:space="0" w:color="BFBFBF"/>
            </w:tcBorders>
            <w:shd w:color="auto" w:fill="auto" w:val="clear"/>
          </w:tcPr>
          <w:p>
            <w:pPr>
              <w:pStyle w:val="Normal"/>
              <w:widowControl/>
              <w:suppressAutoHyphens w:val="true"/>
              <w:spacing w:lineRule="auto" w:line="276" w:before="0" w:after="0"/>
              <w:jc w:val="start"/>
              <w:rPr>
                <w:rFonts w:ascii="Times New Roman" w:hAnsi="Times New Roman" w:eastAsia="Lato" w:cs="Times New Roman"/>
              </w:rPr>
            </w:pPr>
            <w:r>
              <w:rPr>
                <w:rFonts w:eastAsia="Lato" w:cs="Times New Roman" w:ascii="Times New Roman" w:hAnsi="Times New Roman"/>
                <w:kern w:val="0"/>
                <w:sz w:val="22"/>
                <w:szCs w:val="22"/>
                <w:lang w:val="pl-PL" w:eastAsia="pl-PL" w:bidi="ar-SA"/>
              </w:rPr>
              <w:t>Uruchamianie i prowadzenie interwencji </w:t>
            </w:r>
          </w:p>
        </w:tc>
        <w:tc>
          <w:tcPr>
            <w:tcW w:w="3635" w:type="dxa"/>
            <w:tcBorders>
              <w:top w:val="single" w:sz="6" w:space="0" w:color="BFBFBF"/>
              <w:start w:val="single" w:sz="6" w:space="0" w:color="BFBFBF"/>
              <w:bottom w:val="single" w:sz="6" w:space="0" w:color="BFBFBF"/>
              <w:end w:val="single" w:sz="6" w:space="0" w:color="BFBFBF"/>
            </w:tcBorders>
            <w:shd w:color="auto" w:fill="auto" w:val="clear"/>
          </w:tcPr>
          <w:p>
            <w:pPr>
              <w:pStyle w:val="Normal"/>
              <w:widowControl/>
              <w:suppressAutoHyphens w:val="true"/>
              <w:spacing w:lineRule="auto" w:line="276" w:before="0" w:after="0"/>
              <w:jc w:val="both"/>
              <w:rPr>
                <w:rFonts w:ascii="Times New Roman" w:hAnsi="Times New Roman" w:eastAsia="Lato" w:cs="Times New Roman"/>
              </w:rPr>
            </w:pPr>
            <w:r>
              <w:rPr>
                <w:rFonts w:eastAsia="Lato" w:cs="Times New Roman" w:ascii="Times New Roman" w:hAnsi="Times New Roman"/>
                <w:kern w:val="0"/>
                <w:sz w:val="22"/>
                <w:szCs w:val="22"/>
                <w:lang w:val="pl-PL" w:eastAsia="pl-PL" w:bidi="ar-SA"/>
              </w:rPr>
              <w:t>Dyrektor/wicedyrektorzy</w:t>
            </w:r>
          </w:p>
        </w:tc>
        <w:tc>
          <w:tcPr>
            <w:tcW w:w="1741" w:type="dxa"/>
            <w:tcBorders>
              <w:top w:val="single" w:sz="6" w:space="0" w:color="BFBFBF"/>
              <w:start w:val="single" w:sz="6" w:space="0" w:color="BFBFBF"/>
              <w:bottom w:val="single" w:sz="6" w:space="0" w:color="BFBFBF"/>
              <w:end w:val="single" w:sz="6" w:space="0" w:color="BFBFBF"/>
            </w:tcBorders>
            <w:shd w:color="auto" w:fill="auto" w:val="clear"/>
          </w:tcPr>
          <w:p>
            <w:pPr>
              <w:pStyle w:val="Normal"/>
              <w:widowControl/>
              <w:suppressAutoHyphens w:val="true"/>
              <w:spacing w:lineRule="auto" w:line="276" w:before="0" w:after="0"/>
              <w:jc w:val="both"/>
              <w:rPr>
                <w:rFonts w:ascii="Times New Roman" w:hAnsi="Times New Roman" w:eastAsia="Lato" w:cs="Times New Roman"/>
              </w:rPr>
            </w:pPr>
            <w:r>
              <w:rPr>
                <w:rFonts w:eastAsia="Lato" w:cs="Times New Roman" w:ascii="Times New Roman" w:hAnsi="Times New Roman"/>
              </w:rPr>
            </w:r>
          </w:p>
        </w:tc>
      </w:tr>
      <w:tr>
        <w:trPr>
          <w:trHeight w:val="300" w:hRule="atLeast"/>
        </w:trPr>
        <w:tc>
          <w:tcPr>
            <w:tcW w:w="1259" w:type="dxa"/>
            <w:tcBorders>
              <w:top w:val="single" w:sz="6" w:space="0" w:color="BFBFBF"/>
              <w:start w:val="single" w:sz="6" w:space="0" w:color="BFBFBF"/>
              <w:bottom w:val="single" w:sz="6" w:space="0" w:color="BFBFBF"/>
              <w:end w:val="single" w:sz="6" w:space="0" w:color="BFBFBF"/>
            </w:tcBorders>
            <w:shd w:color="auto" w:fill="auto" w:val="clear"/>
          </w:tcPr>
          <w:p>
            <w:pPr>
              <w:pStyle w:val="Normal"/>
              <w:widowControl/>
              <w:suppressAutoHyphens w:val="true"/>
              <w:spacing w:lineRule="auto" w:line="276" w:before="0" w:after="0"/>
              <w:ind w:end="990"/>
              <w:jc w:val="both"/>
              <w:rPr>
                <w:rFonts w:ascii="Times New Roman" w:hAnsi="Times New Roman" w:eastAsia="Lato" w:cs="Times New Roman"/>
              </w:rPr>
            </w:pPr>
            <w:r>
              <w:rPr>
                <w:rFonts w:eastAsia="Lato" w:cs="Times New Roman" w:ascii="Times New Roman" w:hAnsi="Times New Roman"/>
                <w:b/>
                <w:kern w:val="0"/>
                <w:sz w:val="22"/>
                <w:szCs w:val="22"/>
                <w:lang w:val="pl-PL" w:eastAsia="pl-PL" w:bidi="ar-SA"/>
              </w:rPr>
              <w:t>5.</w:t>
            </w:r>
            <w:r>
              <w:rPr>
                <w:rFonts w:eastAsia="Lato" w:cs="Times New Roman" w:ascii="Times New Roman" w:hAnsi="Times New Roman"/>
                <w:kern w:val="0"/>
                <w:sz w:val="22"/>
                <w:szCs w:val="22"/>
                <w:lang w:val="pl-PL" w:eastAsia="pl-PL" w:bidi="ar-SA"/>
              </w:rPr>
              <w:t> </w:t>
            </w:r>
          </w:p>
        </w:tc>
        <w:tc>
          <w:tcPr>
            <w:tcW w:w="3229" w:type="dxa"/>
            <w:tcBorders>
              <w:top w:val="single" w:sz="6" w:space="0" w:color="BFBFBF"/>
              <w:start w:val="single" w:sz="6" w:space="0" w:color="BFBFBF"/>
              <w:bottom w:val="single" w:sz="6" w:space="0" w:color="BFBFBF"/>
              <w:end w:val="single" w:sz="6" w:space="0" w:color="BFBFBF"/>
            </w:tcBorders>
            <w:shd w:color="auto" w:fill="auto" w:val="clear"/>
          </w:tcPr>
          <w:p>
            <w:pPr>
              <w:pStyle w:val="Normal"/>
              <w:widowControl/>
              <w:suppressAutoHyphens w:val="true"/>
              <w:spacing w:lineRule="auto" w:line="276" w:before="0" w:after="0"/>
              <w:ind w:end="990"/>
              <w:jc w:val="both"/>
              <w:rPr>
                <w:rFonts w:ascii="Times New Roman" w:hAnsi="Times New Roman" w:eastAsia="Lato" w:cs="Times New Roman"/>
              </w:rPr>
            </w:pPr>
            <w:r>
              <w:rPr>
                <w:rFonts w:eastAsia="Lato" w:cs="Times New Roman" w:ascii="Times New Roman" w:hAnsi="Times New Roman"/>
                <w:kern w:val="0"/>
                <w:sz w:val="22"/>
                <w:szCs w:val="22"/>
                <w:lang w:val="pl-PL" w:eastAsia="pl-PL" w:bidi="ar-SA"/>
              </w:rPr>
              <w:t>Koordynacja wsparcia udzielanego dziecku </w:t>
            </w:r>
          </w:p>
        </w:tc>
        <w:tc>
          <w:tcPr>
            <w:tcW w:w="3635" w:type="dxa"/>
            <w:tcBorders>
              <w:top w:val="single" w:sz="6" w:space="0" w:color="BFBFBF"/>
              <w:start w:val="single" w:sz="6" w:space="0" w:color="BFBFBF"/>
              <w:bottom w:val="single" w:sz="6" w:space="0" w:color="BFBFBF"/>
              <w:end w:val="single" w:sz="6" w:space="0" w:color="BFBFBF"/>
            </w:tcBorders>
            <w:shd w:color="auto" w:fill="auto" w:val="clear"/>
          </w:tcPr>
          <w:p>
            <w:pPr>
              <w:pStyle w:val="Normal"/>
              <w:widowControl/>
              <w:suppressAutoHyphens w:val="true"/>
              <w:spacing w:lineRule="auto" w:line="276" w:before="0" w:after="0"/>
              <w:ind w:end="990"/>
              <w:jc w:val="both"/>
              <w:rPr>
                <w:rFonts w:ascii="Times New Roman" w:hAnsi="Times New Roman" w:eastAsia="Lato" w:cs="Times New Roman"/>
              </w:rPr>
            </w:pPr>
            <w:r>
              <w:rPr>
                <w:rFonts w:eastAsia="Lato" w:cs="Times New Roman" w:ascii="Times New Roman" w:hAnsi="Times New Roman"/>
                <w:kern w:val="0"/>
                <w:sz w:val="22"/>
                <w:szCs w:val="22"/>
                <w:lang w:val="pl-PL" w:eastAsia="pl-PL" w:bidi="ar-SA"/>
              </w:rPr>
              <w:t>Psycholog szkolny</w:t>
            </w:r>
          </w:p>
        </w:tc>
        <w:tc>
          <w:tcPr>
            <w:tcW w:w="1741" w:type="dxa"/>
            <w:tcBorders>
              <w:top w:val="single" w:sz="6" w:space="0" w:color="BFBFBF"/>
              <w:start w:val="single" w:sz="6" w:space="0" w:color="BFBFBF"/>
              <w:bottom w:val="single" w:sz="6" w:space="0" w:color="BFBFBF"/>
              <w:end w:val="single" w:sz="6" w:space="0" w:color="BFBFBF"/>
            </w:tcBorders>
            <w:shd w:color="auto" w:fill="auto" w:val="clear"/>
          </w:tcPr>
          <w:p>
            <w:pPr>
              <w:pStyle w:val="Normal"/>
              <w:widowControl/>
              <w:suppressAutoHyphens w:val="true"/>
              <w:spacing w:lineRule="auto" w:line="276" w:before="0" w:after="0"/>
              <w:ind w:end="990"/>
              <w:jc w:val="both"/>
              <w:rPr>
                <w:rFonts w:ascii="Times New Roman" w:hAnsi="Times New Roman" w:eastAsia="Lato" w:cs="Times New Roman"/>
              </w:rPr>
            </w:pPr>
            <w:r>
              <w:rPr>
                <w:rFonts w:eastAsia="Lato" w:cs="Times New Roman" w:ascii="Times New Roman" w:hAnsi="Times New Roman"/>
                <w:kern w:val="0"/>
                <w:sz w:val="22"/>
                <w:szCs w:val="22"/>
                <w:lang w:val="pl-PL" w:eastAsia="pl-PL" w:bidi="ar-SA"/>
              </w:rPr>
              <w:t> </w:t>
            </w:r>
          </w:p>
        </w:tc>
      </w:tr>
    </w:tbl>
    <w:p>
      <w:pPr>
        <w:pStyle w:val="Normal"/>
        <w:spacing w:lineRule="auto" w:line="360" w:before="0" w:after="120"/>
        <w:jc w:val="center"/>
        <w:rPr>
          <w:rFonts w:ascii="Times New Roman" w:hAnsi="Times New Roman" w:cs="Times New Roman"/>
          <w:b/>
          <w:bCs/>
        </w:rPr>
      </w:pPr>
      <w:r>
        <w:rPr>
          <w:rFonts w:cs="Times New Roman" w:ascii="Times New Roman" w:hAnsi="Times New Roman"/>
          <w:b/>
          <w:bCs/>
        </w:rPr>
      </w:r>
    </w:p>
    <w:p>
      <w:pPr>
        <w:pStyle w:val="Normal"/>
        <w:spacing w:lineRule="auto" w:line="276"/>
        <w:jc w:val="both"/>
        <w:rPr>
          <w:rFonts w:ascii="Times New Roman" w:hAnsi="Times New Roman" w:eastAsia="Lato" w:cs="Times New Roman"/>
          <w:kern w:val="0"/>
          <w:sz w:val="24"/>
          <w:szCs w:val="24"/>
          <w:lang w:eastAsia="pl-PL"/>
          <w14:ligatures w14:val="none"/>
        </w:rPr>
      </w:pPr>
      <w:r>
        <w:rPr>
          <w:rFonts w:eastAsia="Lato" w:cs="Times New Roman" w:ascii="Times New Roman" w:hAnsi="Times New Roman"/>
          <w:kern w:val="0"/>
          <w:sz w:val="24"/>
          <w:szCs w:val="24"/>
          <w:lang w:eastAsia="pl-PL"/>
          <w14:ligatures w14:val="none"/>
        </w:rPr>
        <w:t>Szkoła współpracuje m.in z: </w:t>
      </w:r>
    </w:p>
    <w:p>
      <w:pPr>
        <w:pStyle w:val="Normal"/>
        <w:numPr>
          <w:ilvl w:val="0"/>
          <w:numId w:val="10"/>
        </w:numPr>
        <w:spacing w:lineRule="auto" w:line="276" w:before="0" w:after="0"/>
        <w:jc w:val="both"/>
        <w:rPr>
          <w:rFonts w:ascii="Times New Roman" w:hAnsi="Times New Roman" w:eastAsia="Lato" w:cs="Times New Roman"/>
          <w:kern w:val="0"/>
          <w:sz w:val="24"/>
          <w:szCs w:val="24"/>
          <w:lang w:eastAsia="pl-PL"/>
          <w14:ligatures w14:val="none"/>
        </w:rPr>
      </w:pPr>
      <w:r>
        <w:rPr>
          <w:rFonts w:eastAsia="Lato" w:cs="Times New Roman" w:ascii="Times New Roman" w:hAnsi="Times New Roman"/>
          <w:kern w:val="0"/>
          <w:sz w:val="24"/>
          <w:szCs w:val="24"/>
          <w:lang w:eastAsia="pl-PL"/>
          <w14:ligatures w14:val="none"/>
        </w:rPr>
        <w:t>Komisariatem Policji w Niemodlinie, ul. Bohaterów Powstań Śląskich 43, tel. 478628203</w:t>
      </w:r>
    </w:p>
    <w:p>
      <w:pPr>
        <w:pStyle w:val="Normal"/>
        <w:numPr>
          <w:ilvl w:val="0"/>
          <w:numId w:val="10"/>
        </w:numPr>
        <w:spacing w:lineRule="auto" w:line="276" w:before="0" w:after="0"/>
        <w:jc w:val="both"/>
        <w:rPr>
          <w:rFonts w:ascii="Times New Roman" w:hAnsi="Times New Roman" w:eastAsia="Lato" w:cs="Times New Roman"/>
          <w:kern w:val="0"/>
          <w:sz w:val="24"/>
          <w:szCs w:val="24"/>
          <w:lang w:eastAsia="pl-PL"/>
          <w14:ligatures w14:val="none"/>
        </w:rPr>
      </w:pPr>
      <w:r>
        <w:rPr>
          <w:rFonts w:eastAsia="Lato" w:cs="Times New Roman" w:ascii="Times New Roman" w:hAnsi="Times New Roman"/>
          <w:kern w:val="0"/>
          <w:sz w:val="24"/>
          <w:szCs w:val="24"/>
          <w:lang w:eastAsia="pl-PL"/>
          <w14:ligatures w14:val="none"/>
        </w:rPr>
        <w:t>Ośrodkiem Pomocy Społecznej w Niemodlinie, ul. Bohaterów Powstań Śląskich 37, tel. 774607945</w:t>
      </w:r>
    </w:p>
    <w:p>
      <w:pPr>
        <w:pStyle w:val="ListParagraph"/>
        <w:numPr>
          <w:ilvl w:val="0"/>
          <w:numId w:val="10"/>
        </w:numPr>
        <w:rPr>
          <w:rFonts w:ascii="Times New Roman" w:hAnsi="Times New Roman" w:eastAsia="Times New Roman"/>
          <w:kern w:val="0"/>
          <w:sz w:val="24"/>
          <w:szCs w:val="24"/>
          <w:lang w:eastAsia="pl-PL"/>
        </w:rPr>
      </w:pPr>
      <w:r>
        <w:rPr>
          <w:rFonts w:eastAsia="Lato" w:ascii="Times New Roman" w:hAnsi="Times New Roman"/>
          <w:color w:val="000000"/>
          <w:kern w:val="0"/>
          <w:sz w:val="24"/>
          <w:szCs w:val="24"/>
          <w:lang w:eastAsia="pl-PL"/>
        </w:rPr>
        <w:t>Poradnią Psychologiczno-Pedagogiczną w Niemodlinie, ul.</w:t>
      </w:r>
      <w:r>
        <w:rPr>
          <w:rFonts w:eastAsia="Lato" w:cs="Lato" w:ascii="Lato" w:hAnsi="Lato"/>
          <w:color w:val="000000"/>
          <w:kern w:val="0"/>
          <w:sz w:val="24"/>
          <w:szCs w:val="24"/>
          <w:lang w:eastAsia="pl-PL"/>
        </w:rPr>
        <w:t xml:space="preserve"> </w:t>
      </w:r>
      <w:hyperlink r:id="rId3">
        <w:r>
          <w:rPr>
            <w:rStyle w:val="Style5"/>
            <w:rFonts w:eastAsia="Times New Roman" w:ascii="Times New Roman" w:hAnsi="Times New Roman"/>
            <w:kern w:val="0"/>
            <w:sz w:val="24"/>
            <w:szCs w:val="24"/>
            <w:lang w:eastAsia="pl-PL"/>
          </w:rPr>
          <w:t>Wojska Polskiego 5, 49-100 Niemodlin</w:t>
        </w:r>
      </w:hyperlink>
      <w:r>
        <w:rPr>
          <w:rFonts w:eastAsia="Times New Roman" w:ascii="Times New Roman" w:hAnsi="Times New Roman"/>
          <w:kern w:val="0"/>
          <w:sz w:val="24"/>
          <w:szCs w:val="24"/>
          <w:lang w:eastAsia="pl-PL"/>
        </w:rPr>
        <w:t xml:space="preserve">, tel. </w:t>
      </w:r>
      <w:hyperlink r:id="rId4">
        <w:r>
          <w:rPr>
            <w:rStyle w:val="Style5"/>
            <w:rFonts w:ascii="Times New Roman" w:hAnsi="Times New Roman"/>
            <w:sz w:val="24"/>
            <w:szCs w:val="24"/>
          </w:rPr>
          <w:t>77 460 63 63</w:t>
        </w:r>
      </w:hyperlink>
    </w:p>
    <w:p>
      <w:pPr>
        <w:pStyle w:val="Normal"/>
        <w:numPr>
          <w:ilvl w:val="0"/>
          <w:numId w:val="10"/>
        </w:numPr>
        <w:spacing w:lineRule="auto" w:line="276" w:before="0" w:after="0"/>
        <w:jc w:val="both"/>
        <w:rPr>
          <w:rFonts w:ascii="Times New Roman" w:hAnsi="Times New Roman" w:eastAsia="Lato" w:cs="Times New Roman"/>
          <w:color w:val="000000"/>
          <w:kern w:val="0"/>
          <w:sz w:val="24"/>
          <w:szCs w:val="24"/>
          <w:lang w:eastAsia="pl-PL"/>
          <w14:ligatures w14:val="none"/>
        </w:rPr>
      </w:pPr>
      <w:r>
        <w:rPr>
          <w:rFonts w:cs="Times New Roman" w:ascii="Times New Roman" w:hAnsi="Times New Roman"/>
          <w:sz w:val="24"/>
          <w:szCs w:val="24"/>
        </w:rPr>
        <w:t>Powiatowym Centrum Pomocy Rodzinie w Opolu, ul. Książąt Opolskich 27, tel. 77 44 20 504.</w:t>
      </w:r>
    </w:p>
    <w:p>
      <w:pPr>
        <w:pStyle w:val="Normal"/>
        <w:spacing w:lineRule="auto" w:line="276" w:before="0" w:after="0"/>
        <w:jc w:val="both"/>
        <w:rPr>
          <w:rFonts w:ascii="Times New Roman" w:hAnsi="Times New Roman" w:eastAsia="Lato" w:cs="Times New Roman"/>
          <w:kern w:val="0"/>
          <w:sz w:val="24"/>
          <w:szCs w:val="24"/>
          <w:lang w:eastAsia="pl-PL"/>
          <w14:ligatures w14:val="none"/>
        </w:rPr>
      </w:pPr>
      <w:r>
        <w:rPr>
          <w:rFonts w:eastAsia="Lato" w:cs="Times New Roman" w:ascii="Times New Roman" w:hAnsi="Times New Roman"/>
          <w:kern w:val="0"/>
          <w:sz w:val="24"/>
          <w:szCs w:val="24"/>
          <w:lang w:eastAsia="pl-PL"/>
          <w14:ligatures w14:val="none"/>
        </w:rPr>
        <w:t> </w:t>
      </w:r>
      <w:r>
        <w:rPr>
          <w:rFonts w:eastAsia="Lato" w:cs="Times New Roman" w:ascii="Times New Roman" w:hAnsi="Times New Roman"/>
          <w:kern w:val="0"/>
          <w:sz w:val="24"/>
          <w:szCs w:val="24"/>
          <w:lang w:eastAsia="pl-PL"/>
          <w14:ligatures w14:val="none"/>
        </w:rPr>
        <w:t>Szkoła znajduje się na terenie właściwości:</w:t>
      </w:r>
    </w:p>
    <w:p>
      <w:pPr>
        <w:pStyle w:val="Normal"/>
        <w:spacing w:lineRule="auto" w:line="276" w:before="0" w:after="0"/>
        <w:jc w:val="both"/>
        <w:rPr>
          <w:rFonts w:ascii="Times New Roman" w:hAnsi="Times New Roman" w:eastAsia="Lato" w:cs="Times New Roman"/>
          <w:kern w:val="0"/>
          <w:sz w:val="24"/>
          <w:szCs w:val="24"/>
          <w:lang w:eastAsia="pl-PL"/>
          <w14:ligatures w14:val="none"/>
        </w:rPr>
      </w:pPr>
      <w:r>
        <w:rPr>
          <w:rFonts w:eastAsia="Lato" w:cs="Times New Roman" w:ascii="Times New Roman" w:hAnsi="Times New Roman"/>
          <w:kern w:val="0"/>
          <w:sz w:val="24"/>
          <w:szCs w:val="24"/>
          <w:lang w:eastAsia="pl-PL"/>
          <w14:ligatures w14:val="none"/>
        </w:rPr>
      </w:r>
    </w:p>
    <w:p>
      <w:pPr>
        <w:pStyle w:val="Normal"/>
        <w:spacing w:lineRule="auto" w:line="276" w:before="0" w:after="0"/>
        <w:jc w:val="both"/>
        <w:rPr>
          <w:rFonts w:ascii="Times New Roman" w:hAnsi="Times New Roman"/>
          <w:sz w:val="24"/>
          <w:szCs w:val="24"/>
        </w:rPr>
      </w:pPr>
      <w:r>
        <w:rPr>
          <w:rFonts w:eastAsia="Lato" w:ascii="Times New Roman" w:hAnsi="Times New Roman"/>
          <w:kern w:val="0"/>
          <w:sz w:val="24"/>
          <w:szCs w:val="24"/>
          <w:lang w:eastAsia="pl-PL"/>
        </w:rPr>
        <w:t xml:space="preserve">1.Sądu Rejonowego w Opolu, ul. </w:t>
      </w:r>
      <w:hyperlink r:id="rId5">
        <w:r>
          <w:rPr>
            <w:rStyle w:val="Style5"/>
            <w:rFonts w:eastAsia="Times New Roman" w:ascii="Times New Roman" w:hAnsi="Times New Roman"/>
            <w:kern w:val="0"/>
            <w:sz w:val="24"/>
            <w:szCs w:val="24"/>
            <w:lang w:eastAsia="pl-PL"/>
          </w:rPr>
          <w:t>Ozimska 60A</w:t>
        </w:r>
      </w:hyperlink>
      <w:r>
        <w:rPr>
          <w:rFonts w:eastAsia="Times New Roman" w:ascii="Times New Roman" w:hAnsi="Times New Roman"/>
          <w:kern w:val="0"/>
          <w:sz w:val="24"/>
          <w:szCs w:val="24"/>
          <w:lang w:eastAsia="pl-PL"/>
        </w:rPr>
        <w:t xml:space="preserve">, tel. </w:t>
      </w:r>
      <w:hyperlink r:id="rId6">
        <w:r>
          <w:rPr>
            <w:rStyle w:val="Style5"/>
            <w:rFonts w:ascii="Times New Roman" w:hAnsi="Times New Roman"/>
            <w:sz w:val="24"/>
            <w:szCs w:val="24"/>
          </w:rPr>
          <w:t>77 541 54 00</w:t>
        </w:r>
      </w:hyperlink>
      <w:r>
        <w:rPr>
          <w:rFonts w:ascii="Times New Roman" w:hAnsi="Times New Roman"/>
          <w:sz w:val="24"/>
          <w:szCs w:val="24"/>
        </w:rPr>
        <w:t>.</w:t>
      </w:r>
    </w:p>
    <w:p>
      <w:pPr>
        <w:pStyle w:val="Normal"/>
        <w:spacing w:lineRule="auto" w:line="276" w:before="0" w:after="0"/>
        <w:jc w:val="both"/>
        <w:rPr>
          <w:rFonts w:ascii="Times New Roman" w:hAnsi="Times New Roman" w:eastAsia="Lato" w:cs="Times New Roman"/>
          <w:kern w:val="0"/>
          <w:sz w:val="24"/>
          <w:szCs w:val="24"/>
          <w:lang w:eastAsia="pl-PL"/>
          <w14:ligatures w14:val="none"/>
        </w:rPr>
      </w:pPr>
      <w:r>
        <w:rPr>
          <w:rFonts w:eastAsia="Lato" w:cs="Times New Roman" w:ascii="Times New Roman" w:hAnsi="Times New Roman"/>
          <w:kern w:val="0"/>
          <w:sz w:val="24"/>
          <w:szCs w:val="24"/>
          <w:lang w:eastAsia="pl-PL"/>
          <w14:ligatures w14:val="none"/>
        </w:rPr>
      </w:r>
    </w:p>
    <w:p>
      <w:pPr>
        <w:pStyle w:val="Normal"/>
        <w:spacing w:lineRule="auto" w:line="276"/>
        <w:jc w:val="both"/>
        <w:rPr>
          <w:rFonts w:ascii="Times New Roman" w:hAnsi="Times New Roman" w:eastAsia="Lato" w:cs="Times New Roman"/>
          <w:kern w:val="0"/>
          <w:sz w:val="24"/>
          <w:szCs w:val="24"/>
          <w:lang w:eastAsia="pl-PL"/>
          <w14:ligatures w14:val="none"/>
        </w:rPr>
      </w:pPr>
      <w:r>
        <w:rPr>
          <w:rFonts w:eastAsia="Lato" w:cs="Times New Roman" w:ascii="Times New Roman" w:hAnsi="Times New Roman"/>
          <w:kern w:val="0"/>
          <w:sz w:val="24"/>
          <w:szCs w:val="24"/>
          <w:lang w:eastAsia="pl-PL"/>
          <w14:ligatures w14:val="none"/>
        </w:rPr>
        <w:t>Szkoła informuje przebywające w niej dzieci o możliwości uzyskania pomocy:</w:t>
      </w:r>
    </w:p>
    <w:p>
      <w:pPr>
        <w:pStyle w:val="ListParagraph"/>
        <w:numPr>
          <w:ilvl w:val="0"/>
          <w:numId w:val="11"/>
        </w:numPr>
        <w:rPr>
          <w:rFonts w:ascii="Times New Roman" w:hAnsi="Times New Roman" w:eastAsia="Times New Roman"/>
          <w:kern w:val="0"/>
          <w:sz w:val="24"/>
          <w:szCs w:val="24"/>
          <w:lang w:eastAsia="pl-PL"/>
        </w:rPr>
      </w:pPr>
      <w:r>
        <w:rPr>
          <w:rFonts w:eastAsia="Lato" w:ascii="Times New Roman" w:hAnsi="Times New Roman"/>
          <w:color w:val="000000"/>
          <w:kern w:val="0"/>
          <w:sz w:val="24"/>
          <w:szCs w:val="24"/>
          <w:lang w:eastAsia="pl-PL"/>
        </w:rPr>
        <w:t xml:space="preserve">Rzecznika Praw Obywatelskich, </w:t>
      </w:r>
      <w:r>
        <w:rPr>
          <w:rFonts w:eastAsia="Times New Roman" w:ascii="Times New Roman" w:hAnsi="Times New Roman"/>
          <w:kern w:val="0"/>
          <w:sz w:val="24"/>
          <w:szCs w:val="24"/>
          <w:lang w:eastAsia="pl-PL"/>
        </w:rPr>
        <w:t>infolinia: 800 676 676 - połączenie bezpłatne z telefonów stacjonarnych oraz komórkowych, nr tel. (22) 551 77 91 - połączenie płatne zgodnie z cennikiem operatora</w:t>
      </w:r>
    </w:p>
    <w:p>
      <w:pPr>
        <w:pStyle w:val="Normal"/>
        <w:numPr>
          <w:ilvl w:val="0"/>
          <w:numId w:val="11"/>
        </w:numPr>
        <w:spacing w:lineRule="auto" w:line="276" w:before="0" w:after="0"/>
        <w:jc w:val="both"/>
        <w:rPr>
          <w:rFonts w:ascii="Times New Roman" w:hAnsi="Times New Roman" w:eastAsia="Lato" w:cs="Times New Roman"/>
          <w:color w:val="000000"/>
          <w:kern w:val="0"/>
          <w:sz w:val="24"/>
          <w:szCs w:val="24"/>
          <w:lang w:eastAsia="pl-PL"/>
          <w14:ligatures w14:val="none"/>
        </w:rPr>
      </w:pPr>
      <w:r>
        <w:rPr>
          <w:rFonts w:eastAsia="Lato" w:cs="Times New Roman" w:ascii="Times New Roman" w:hAnsi="Times New Roman"/>
          <w:color w:val="000000"/>
          <w:kern w:val="0"/>
          <w:sz w:val="24"/>
          <w:szCs w:val="24"/>
          <w:lang w:eastAsia="pl-PL"/>
          <w14:ligatures w14:val="none"/>
        </w:rPr>
        <w:t>Rzecznika Praw Dziecka, w tym prowadzonego przez niego telefonu zaufania 800 12 12 12</w:t>
      </w:r>
    </w:p>
    <w:p>
      <w:pPr>
        <w:pStyle w:val="Normal"/>
        <w:numPr>
          <w:ilvl w:val="0"/>
          <w:numId w:val="11"/>
        </w:numPr>
        <w:spacing w:lineRule="auto" w:line="276" w:before="0" w:after="0"/>
        <w:jc w:val="both"/>
        <w:rPr>
          <w:rFonts w:ascii="Times New Roman" w:hAnsi="Times New Roman" w:eastAsia="Lato" w:cs="Times New Roman"/>
          <w:kern w:val="0"/>
          <w:sz w:val="24"/>
          <w:szCs w:val="24"/>
          <w:lang w:eastAsia="pl-PL"/>
          <w14:ligatures w14:val="none"/>
        </w:rPr>
      </w:pPr>
      <w:r>
        <w:rPr>
          <w:rFonts w:eastAsia="Lato" w:cs="Times New Roman" w:ascii="Times New Roman" w:hAnsi="Times New Roman"/>
          <w:color w:val="000000"/>
          <w:kern w:val="0"/>
          <w:sz w:val="24"/>
          <w:szCs w:val="24"/>
          <w:lang w:eastAsia="pl-PL"/>
          <w14:ligatures w14:val="none"/>
        </w:rPr>
        <w:t>Telefonu zaufania dla dzieci i młodzieży 116 111</w:t>
      </w:r>
    </w:p>
    <w:p>
      <w:pPr>
        <w:pStyle w:val="Normal"/>
        <w:spacing w:lineRule="auto" w:line="360" w:before="0" w:after="120"/>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t>Rozdział 2</w:t>
      </w:r>
    </w:p>
    <w:p>
      <w:pPr>
        <w:pStyle w:val="Normal"/>
        <w:spacing w:lineRule="auto" w:line="360" w:before="0" w:after="120"/>
        <w:jc w:val="center"/>
        <w:rPr>
          <w:rFonts w:ascii="Times New Roman" w:hAnsi="Times New Roman" w:cs="Times New Roman"/>
          <w:b/>
          <w:bCs/>
          <w:sz w:val="24"/>
          <w:szCs w:val="24"/>
        </w:rPr>
      </w:pPr>
      <w:bookmarkStart w:id="5" w:name="_Hlk175314089"/>
      <w:r>
        <w:rPr>
          <w:rFonts w:cs="Times New Roman" w:ascii="Times New Roman" w:hAnsi="Times New Roman"/>
          <w:b/>
          <w:bCs/>
          <w:sz w:val="24"/>
          <w:szCs w:val="24"/>
        </w:rPr>
        <w:t>Rozpoznawanie i reagowanie na czynniki ryzyka krzywdzenia dzieci</w:t>
      </w:r>
      <w:bookmarkEnd w:id="5"/>
    </w:p>
    <w:p>
      <w:pPr>
        <w:pStyle w:val="Normal"/>
        <w:numPr>
          <w:ilvl w:val="0"/>
          <w:numId w:val="12"/>
        </w:numPr>
        <w:spacing w:lineRule="auto" w:line="360" w:beforeAutospacing="1"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Pracownicy placówki są odpowiednio przeszkoleni i w ramach swoich obowiązków zwracają uwagę na czynniki ryzyka oraz symptomy krzywdzenia dzieci.</w:t>
      </w:r>
    </w:p>
    <w:p>
      <w:pPr>
        <w:pStyle w:val="Normal"/>
        <w:numPr>
          <w:ilvl w:val="0"/>
          <w:numId w:val="12"/>
        </w:numPr>
        <w:spacing w:lineRule="auto" w:line="360" w:before="0"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Załącznik nr 1</w:t>
      </w:r>
      <w:r>
        <w:rPr>
          <w:rFonts w:eastAsia="Times New Roman" w:cs="Times New Roman" w:ascii="Times New Roman" w:hAnsi="Times New Roman"/>
          <w:kern w:val="0"/>
          <w:sz w:val="24"/>
          <w:szCs w:val="24"/>
          <w:lang w:eastAsia="pl-PL"/>
          <w14:ligatures w14:val="none"/>
        </w:rPr>
        <w:t xml:space="preserve"> do niniejszej Polityki określa czynniki ryzyka związane z krzywdzeniem dziecka.</w:t>
      </w:r>
    </w:p>
    <w:p>
      <w:pPr>
        <w:pStyle w:val="Normal"/>
        <w:numPr>
          <w:ilvl w:val="0"/>
          <w:numId w:val="12"/>
        </w:numPr>
        <w:spacing w:lineRule="auto" w:line="360" w:before="0"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 xml:space="preserve">Symptomy krzywdzenia dziecka są zdefiniowane w </w:t>
      </w:r>
      <w:r>
        <w:rPr>
          <w:rFonts w:eastAsia="Times New Roman" w:cs="Times New Roman" w:ascii="Times New Roman" w:hAnsi="Times New Roman"/>
          <w:b/>
          <w:bCs/>
          <w:kern w:val="0"/>
          <w:sz w:val="24"/>
          <w:szCs w:val="24"/>
          <w:lang w:eastAsia="pl-PL"/>
          <w14:ligatures w14:val="none"/>
        </w:rPr>
        <w:t>załączniku nr 2</w:t>
      </w:r>
      <w:r>
        <w:rPr>
          <w:rFonts w:eastAsia="Times New Roman" w:cs="Times New Roman" w:ascii="Times New Roman" w:hAnsi="Times New Roman"/>
          <w:kern w:val="0"/>
          <w:sz w:val="24"/>
          <w:szCs w:val="24"/>
          <w:lang w:eastAsia="pl-PL"/>
          <w14:ligatures w14:val="none"/>
        </w:rPr>
        <w:t xml:space="preserve"> do niniejszej Polityki.</w:t>
      </w:r>
      <w:bookmarkStart w:id="6" w:name="_Hlk174895879"/>
      <w:bookmarkEnd w:id="6"/>
    </w:p>
    <w:p>
      <w:pPr>
        <w:pStyle w:val="ListParagraph"/>
        <w:numPr>
          <w:ilvl w:val="0"/>
          <w:numId w:val="12"/>
        </w:numPr>
        <w:spacing w:lineRule="auto" w:line="360" w:before="0" w:after="0"/>
        <w:contextualSpacing/>
        <w:jc w:val="both"/>
        <w:rPr>
          <w:rFonts w:ascii="Times New Roman" w:hAnsi="Times New Roman" w:eastAsia="Times New Roman"/>
          <w:kern w:val="0"/>
          <w:sz w:val="24"/>
          <w:szCs w:val="24"/>
          <w:lang w:eastAsia="pl-PL"/>
        </w:rPr>
      </w:pPr>
      <w:r>
        <w:rPr>
          <w:rFonts w:eastAsia="Times New Roman" w:ascii="Times New Roman" w:hAnsi="Times New Roman"/>
          <w:kern w:val="0"/>
          <w:sz w:val="24"/>
          <w:szCs w:val="24"/>
          <w:lang w:eastAsia="pl-PL"/>
        </w:rPr>
        <w:t>Znajomość czynników ryzyka oraz umiejętność ich rozpoznawania pozwala na:</w:t>
      </w:r>
    </w:p>
    <w:p>
      <w:pPr>
        <w:pStyle w:val="Normal"/>
        <w:numPr>
          <w:ilvl w:val="1"/>
          <w:numId w:val="12"/>
        </w:numPr>
        <w:spacing w:lineRule="auto" w:line="360" w:before="0"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Identyfikację dzieci szczególnie narażonych na krzywdzenie,</w:t>
      </w:r>
    </w:p>
    <w:p>
      <w:pPr>
        <w:pStyle w:val="Normal"/>
        <w:numPr>
          <w:ilvl w:val="1"/>
          <w:numId w:val="12"/>
        </w:numPr>
        <w:spacing w:lineRule="auto" w:line="360" w:before="0"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Planowanie działań profilaktycznych wobec rodziny na bardzo wczesnym etapie życia dziecka, w tym także działań skierowanych bezpośrednio do dzieci,</w:t>
      </w:r>
    </w:p>
    <w:p>
      <w:pPr>
        <w:pStyle w:val="Normal"/>
        <w:numPr>
          <w:ilvl w:val="1"/>
          <w:numId w:val="12"/>
        </w:numPr>
        <w:spacing w:lineRule="auto" w:line="360" w:before="0"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Przerwanie stosowania przemocy wobec dzieci.</w:t>
      </w:r>
    </w:p>
    <w:p>
      <w:pPr>
        <w:pStyle w:val="Normal"/>
        <w:numPr>
          <w:ilvl w:val="0"/>
          <w:numId w:val="12"/>
        </w:numPr>
        <w:spacing w:lineRule="auto" w:line="360" w:before="0"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Wystąpienie jednego lub kilku czynników ryzyka nie zawsze oznacza, że dziecko jest krzywdzone. Jeżeli jednak liczba tych czynników rośnie lub któryś z nich się nasila, konieczna jest dokładniejsza obserwacja dziecka i jego rodziny.</w:t>
      </w:r>
    </w:p>
    <w:p>
      <w:pPr>
        <w:pStyle w:val="Normal"/>
        <w:numPr>
          <w:ilvl w:val="0"/>
          <w:numId w:val="12"/>
        </w:numPr>
        <w:spacing w:lineRule="auto" w:line="360" w:before="0"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W przypadku zidentyfikowania czynników ryzyka, pracownicy Szkoły powinni nawiązać rozmowę z rodzicami, informując ich o dostępnych formach wsparcia oraz motywować do poszukiwania pomocy.</w:t>
      </w:r>
    </w:p>
    <w:p>
      <w:pPr>
        <w:pStyle w:val="Normal"/>
        <w:numPr>
          <w:ilvl w:val="0"/>
          <w:numId w:val="12"/>
        </w:numPr>
        <w:spacing w:lineRule="auto" w:line="360" w:before="0"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Pracownicy monitorują sytuację i dobrostan dziecka.</w:t>
      </w:r>
    </w:p>
    <w:p>
      <w:pPr>
        <w:pStyle w:val="Normal"/>
        <w:numPr>
          <w:ilvl w:val="0"/>
          <w:numId w:val="12"/>
        </w:numPr>
        <w:spacing w:lineRule="auto" w:line="360" w:before="0"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Gdy czynniki ryzyka zostaną zauważone przez osobę dorosłą spoza grona pracowników, powinna ona poinformować o tym Dyrektora lub innych wskazanych przez Dyrektora pracowników. Na podstawie zebranych informacji, przeprowadzą oni niezbędne działania, o których mowa w ust. 6.</w:t>
      </w:r>
    </w:p>
    <w:p>
      <w:pPr>
        <w:pStyle w:val="Normal"/>
        <w:numPr>
          <w:ilvl w:val="0"/>
          <w:numId w:val="12"/>
        </w:numPr>
        <w:spacing w:lineRule="auto" w:line="360" w:before="0" w:afterAutospacing="1"/>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Znajomość symptomów krzywdzenia dziecka oraz umiejętność ich rozpoznawania umożliwia:</w:t>
      </w:r>
    </w:p>
    <w:p>
      <w:pPr>
        <w:pStyle w:val="Normal"/>
        <w:numPr>
          <w:ilvl w:val="1"/>
          <w:numId w:val="13"/>
        </w:numPr>
        <w:spacing w:lineRule="auto" w:line="360" w:beforeAutospacing="1"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Identyfikację dzieci, które doświadczają krzywdzenia,</w:t>
      </w:r>
    </w:p>
    <w:p>
      <w:pPr>
        <w:pStyle w:val="Normal"/>
        <w:numPr>
          <w:ilvl w:val="1"/>
          <w:numId w:val="13"/>
        </w:numPr>
        <w:spacing w:lineRule="auto" w:line="360" w:before="0" w:afterAutospacing="1"/>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Przerwanie stosowania przemocy wobec dzieci.</w:t>
      </w:r>
    </w:p>
    <w:p>
      <w:pPr>
        <w:pStyle w:val="ListParagraph"/>
        <w:numPr>
          <w:ilvl w:val="0"/>
          <w:numId w:val="12"/>
        </w:numPr>
        <w:spacing w:lineRule="auto" w:line="360" w:beforeAutospacing="1" w:afterAutospacing="1"/>
        <w:contextualSpacing/>
        <w:jc w:val="both"/>
        <w:rPr>
          <w:rFonts w:ascii="Times New Roman" w:hAnsi="Times New Roman" w:eastAsia="Times New Roman"/>
          <w:kern w:val="0"/>
          <w:sz w:val="24"/>
          <w:szCs w:val="24"/>
          <w:lang w:eastAsia="pl-PL"/>
        </w:rPr>
      </w:pPr>
      <w:r>
        <w:rPr>
          <w:rFonts w:eastAsia="Times New Roman" w:ascii="Times New Roman" w:hAnsi="Times New Roman"/>
          <w:kern w:val="0"/>
          <w:sz w:val="24"/>
          <w:szCs w:val="24"/>
          <w:lang w:eastAsia="pl-PL"/>
        </w:rPr>
        <w:t>W przypadku podejrzenia przez pracownika szkoły, że dziecko jest krzywdzone, należy podjąć działania zgodnie z odpowiednią procedurą interwencji określoną w niniejszej Polityce.</w:t>
      </w:r>
    </w:p>
    <w:p>
      <w:pPr>
        <w:pStyle w:val="ListParagraph"/>
        <w:spacing w:lineRule="auto" w:line="360" w:beforeAutospacing="1" w:afterAutospacing="1"/>
        <w:contextualSpacing/>
        <w:jc w:val="center"/>
        <w:rPr>
          <w:rFonts w:ascii="Times New Roman" w:hAnsi="Times New Roman" w:eastAsia="Times New Roman"/>
          <w:b/>
          <w:bCs/>
          <w:kern w:val="0"/>
          <w:sz w:val="24"/>
          <w:szCs w:val="24"/>
          <w:lang w:eastAsia="pl-PL"/>
        </w:rPr>
      </w:pPr>
      <w:r>
        <w:rPr>
          <w:rFonts w:eastAsia="Times New Roman" w:ascii="Times New Roman" w:hAnsi="Times New Roman"/>
          <w:b/>
          <w:bCs/>
          <w:kern w:val="0"/>
          <w:sz w:val="24"/>
          <w:szCs w:val="24"/>
          <w:lang w:eastAsia="pl-PL"/>
        </w:rPr>
        <w:t>Rozdział 3</w:t>
      </w:r>
    </w:p>
    <w:p>
      <w:pPr>
        <w:pStyle w:val="ListParagraph"/>
        <w:spacing w:lineRule="auto" w:line="360" w:beforeAutospacing="1" w:afterAutospacing="1"/>
        <w:contextualSpacing/>
        <w:jc w:val="center"/>
        <w:rPr>
          <w:rFonts w:ascii="Times New Roman" w:hAnsi="Times New Roman" w:eastAsia="Times New Roman"/>
          <w:b/>
          <w:bCs/>
          <w:kern w:val="0"/>
          <w:sz w:val="24"/>
          <w:szCs w:val="24"/>
          <w:lang w:eastAsia="pl-PL"/>
        </w:rPr>
      </w:pPr>
      <w:r>
        <w:rPr>
          <w:rFonts w:ascii="Times New Roman" w:hAnsi="Times New Roman"/>
          <w:b/>
          <w:bCs/>
          <w:sz w:val="24"/>
          <w:szCs w:val="24"/>
        </w:rPr>
        <w:t>Zasady ochrony dzieci przed krzywdzeniem obowiązujące w Szkole Podstawowej nr 1 im. Janusza Korczaka w Niemodlinie.</w:t>
      </w:r>
    </w:p>
    <w:p>
      <w:pPr>
        <w:pStyle w:val="ListParagraph"/>
        <w:numPr>
          <w:ilvl w:val="2"/>
          <w:numId w:val="13"/>
        </w:numPr>
        <w:spacing w:lineRule="auto" w:line="360" w:beforeAutospacing="1" w:afterAutospacing="1"/>
        <w:contextualSpacing/>
        <w:jc w:val="center"/>
        <w:outlineLvl w:val="3"/>
        <w:rPr>
          <w:rFonts w:ascii="Times New Roman" w:hAnsi="Times New Roman" w:eastAsia="Times New Roman"/>
          <w:b/>
          <w:bCs/>
          <w:kern w:val="0"/>
          <w:sz w:val="24"/>
          <w:szCs w:val="24"/>
          <w:lang w:eastAsia="pl-PL"/>
        </w:rPr>
      </w:pPr>
      <w:r>
        <w:rPr>
          <w:rFonts w:eastAsia="Times New Roman" w:ascii="Times New Roman" w:hAnsi="Times New Roman"/>
          <w:b/>
          <w:bCs/>
          <w:kern w:val="0"/>
          <w:sz w:val="24"/>
          <w:szCs w:val="24"/>
          <w:lang w:eastAsia="pl-PL"/>
        </w:rPr>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t>Zasady rekrutacji pracowników obowiązujące w Szkole Podstawowej nr 1 im. Janusza Korczaka w Niemodlinie</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 Dyrektor szkoły przed nawiązaniem stosunku pracy, niezależne od podstawy nawiązania stosunku pracy (Karta Nauczyciela, Kodeks pracy) oraz terminu jej trwania uzyskuje informacje: </w:t>
      </w:r>
    </w:p>
    <w:p>
      <w:pPr>
        <w:pStyle w:val="Normal"/>
        <w:spacing w:lineRule="auto" w:line="360" w:before="0" w:after="120"/>
        <w:jc w:val="both"/>
        <w:rPr/>
      </w:pPr>
      <w:r>
        <w:rPr>
          <w:rFonts w:cs="Times New Roman" w:ascii="Times New Roman" w:hAnsi="Times New Roman"/>
          <w:sz w:val="24"/>
          <w:szCs w:val="24"/>
        </w:rPr>
        <w:t>a) w przypadku każdego pracownika, wolontariusza, praktykanta z Krajowego Rejestru Karnego w zakresie przestępstw określonych w rozdziale XIX i XXV Kodeksu karnego, w art. 189a i art. 207 Kodeksu karnego oraz w ustawie z dnia 29 lipca 2005 r. o przeciwdziałaniu narkomanii (Dz. U. z 2023 r. poz. 172 oraz z 2022 r. poz. 2600), lub za odpowiadające tym przestępstwom czyny zabronione określone w przepisach prawa obcego;</w:t>
      </w:r>
      <w:r>
        <w:rPr/>
        <w:t xml:space="preserve"> </w:t>
      </w:r>
    </w:p>
    <w:p>
      <w:pPr>
        <w:pStyle w:val="Normal"/>
        <w:spacing w:lineRule="auto" w:line="360" w:before="0" w:after="120"/>
        <w:jc w:val="both"/>
        <w:rPr/>
      </w:pPr>
      <w:r>
        <w:rPr>
          <w:rFonts w:cs="Times New Roman" w:ascii="Times New Roman" w:hAnsi="Times New Roman"/>
          <w:sz w:val="24"/>
          <w:szCs w:val="24"/>
        </w:rPr>
        <w:t>b) w przypadku zatrudnienia każdej osoby w szkole i dopuszczeniem wolontariuszy lub praktykantów do kontaktu z uczniami i opieki, z Rejestru Sprawców Przestępstw na Tle Seksualnym z dostępem ograniczonym.</w:t>
      </w:r>
      <w:r>
        <w:rPr/>
        <w:t xml:space="preserve"> </w:t>
      </w:r>
    </w:p>
    <w:p>
      <w:pPr>
        <w:pStyle w:val="Normal"/>
        <w:spacing w:lineRule="auto" w:line="360" w:before="0" w:after="120"/>
        <w:jc w:val="both"/>
        <w:rPr/>
      </w:pPr>
      <w:r>
        <w:rPr>
          <w:rFonts w:cs="Times New Roman" w:ascii="Times New Roman" w:hAnsi="Times New Roman"/>
          <w:sz w:val="24"/>
          <w:szCs w:val="24"/>
        </w:rPr>
        <w:t>2. Nie jest wymagane przedstawienie zaświadczeń, w przypadku, gdy z nauczycielem jest nawiązywany kolejny stosunek pracy w tej samej szkole w ciągu 3 miesięcy od dnia rozwiązania albo wygaśnięcia na podstawie art. 20 ust. 5c poprzedniego stosunku pracy.</w:t>
      </w:r>
      <w:r>
        <w:rPr/>
        <w:t xml:space="preserve">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3. Pracownicy zatrudnieni na stanowiskach pedagogicznych składają przed nawiązaniem stosunku pracy pisemne potwierdzenie spełniania warunku:</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 posiadania pełnej zdolności do czynności prawnych i korzystania z praw publicznych;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2) że nie toczy się przeciwko kandydatowi postępowanie karne w sprawie o umyślne przestępstwo ścigane z oskarżenia publicznego lub postępowanie dyscyplinarne. </w:t>
      </w:r>
    </w:p>
    <w:p>
      <w:pPr>
        <w:pStyle w:val="Normal"/>
        <w:spacing w:lineRule="auto" w:line="360" w:before="0" w:after="120"/>
        <w:jc w:val="both"/>
        <w:rPr/>
      </w:pPr>
      <w:r>
        <w:rPr>
          <w:rFonts w:cs="Times New Roman" w:ascii="Times New Roman" w:hAnsi="Times New Roman"/>
          <w:sz w:val="24"/>
          <w:szCs w:val="24"/>
        </w:rPr>
        <w:t>4. W przypadku zatrudniania kandydata do pracy lub dopuszczenia do kontaktu z dziećmi osoby posiadającej obywatelstwo innego państwa jest on zobowiązany do złożenia przed zatrudnieniem lub dopuszczeniem do kontaktu z uczniami informacji z rejestru karnego państwa, którego jest obywatelem, uzyskiwanej do celów działalności zawodowej lub wolontariackiej związanej z kontaktami z dziećmi.</w:t>
      </w:r>
      <w:r>
        <w:rPr/>
        <w:t xml:space="preserve"> </w:t>
      </w:r>
    </w:p>
    <w:p>
      <w:pPr>
        <w:pStyle w:val="Normal"/>
        <w:spacing w:lineRule="auto" w:line="360" w:before="0" w:after="120"/>
        <w:jc w:val="both"/>
        <w:rPr/>
      </w:pPr>
      <w:r>
        <w:rPr>
          <w:rFonts w:cs="Times New Roman" w:ascii="Times New Roman" w:hAnsi="Times New Roman"/>
          <w:sz w:val="24"/>
          <w:szCs w:val="24"/>
        </w:rPr>
        <w:t xml:space="preserve">5. W przypadku, gdy prawo państwa, którego jest osoba, o której mowa w pkt 4 nie przewiduje wydawania informacji do celów działalności zawodowej lub wolontariackiej związanej z kontaktami z dziećmi, osoba ta przedkłada się informację z rejestru karnego tego państwa. </w:t>
      </w:r>
    </w:p>
    <w:p>
      <w:pPr>
        <w:pStyle w:val="Normal"/>
        <w:spacing w:lineRule="auto" w:line="360" w:before="0" w:after="120"/>
        <w:jc w:val="both"/>
        <w:rPr/>
      </w:pPr>
      <w:r>
        <w:rPr>
          <w:rFonts w:cs="Times New Roman" w:ascii="Times New Roman" w:hAnsi="Times New Roman"/>
          <w:sz w:val="24"/>
          <w:szCs w:val="24"/>
        </w:rPr>
        <w:t>6. W przypadku, gdy prawo państwa, z którego ma być przedłożona informacja, o której mowa w ust. 4–5, nie przewiduje jej sporządzenia lub w danym państwie nie prowadzi się rejestru karnego, osoba, o której mowa w pkt 5 , składa pracodawcy oświadczenie o tym fakcie wraz z oświadczeniem, że nie była prawomocnie skazana w tym państwie za czyny zabronione odpowiadające przestępstwom określonym w rozdziale XIX i XXV Kodeksu karnego, w art. 189a i art. 207 Kodeksu karnego oraz w ustawie z dnia 29 lipca 2005 r. o przeciwdziałaniu narkomanii oraz, że nie wydano wobec niej innego orzeczenia, w którym stwierdzono, iż dopuściła się czynów zabronionych, oraz że nie ma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w:t>
      </w:r>
      <w:r>
        <w:rPr/>
        <w:t xml:space="preserve"> </w:t>
      </w:r>
    </w:p>
    <w:p>
      <w:pPr>
        <w:pStyle w:val="Normal"/>
        <w:spacing w:lineRule="auto" w:line="360" w:before="0" w:after="120"/>
        <w:jc w:val="both"/>
        <w:rPr>
          <w:rFonts w:ascii="Times New Roman" w:hAnsi="Times New Roman" w:cs="Times New Roman"/>
          <w:b/>
          <w:bCs/>
          <w:sz w:val="24"/>
          <w:szCs w:val="24"/>
        </w:rPr>
      </w:pPr>
      <w:r>
        <w:rPr>
          <w:rFonts w:cs="Times New Roman" w:ascii="Times New Roman" w:hAnsi="Times New Roman"/>
          <w:sz w:val="24"/>
          <w:szCs w:val="24"/>
        </w:rPr>
        <w:t>7. Oświadczenia, o których mowa w pkt 6, składane są pod rygorem odpowiedzialności karnej za złożenie fałszywego oświadczenia. Składający oświadczenie jest obowiązany do zawarcia w nim klauzuli następującej treści: „Jestem świadomy odpowiedzialności karnej za złożenie fałszywego oświadczenia”. Klauzula ta zastępuje pouczenie organu o odpowiedzialności karnej za złożenie fałszywego oświadczenia.</w:t>
      </w:r>
    </w:p>
    <w:p>
      <w:pPr>
        <w:pStyle w:val="Normal"/>
        <w:spacing w:lineRule="auto" w:line="360" w:before="0" w:after="120"/>
        <w:jc w:val="both"/>
        <w:rPr/>
      </w:pPr>
      <w:r>
        <w:rPr>
          <w:rFonts w:cs="Times New Roman" w:ascii="Times New Roman" w:hAnsi="Times New Roman"/>
          <w:sz w:val="24"/>
          <w:szCs w:val="24"/>
        </w:rPr>
        <w:t>8. Informacje, o których mowa w pkt 4 – 8, pracodawca utrwala w formie wydruku i załącza do akt osobowych pracownika albo dokumentacji dotyczącej osoby dopuszczonej do działalności związanej z wychowaniem, edukacją, wypoczynkiem, świadczeniem porad psychologicznych, rozwojem duchowym, uprawianiem sportu lub realizacją innych zainteresowań przez małoletnich, lub z opieką nad nimi.</w:t>
      </w:r>
      <w:r>
        <w:rPr/>
        <w:t xml:space="preserve">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9. Informacje oraz oświadczenia, o których mowa w pkt 5 - 8, pracodawca załącza do akt osobowych pracownika albo dokumentacji dotyczącej osoby dopuszczonej do takiej działalności.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10. Zatrudniani pracownicy, praktykanci i wolontariusze przed rozpoczęciem pracy lub przed dopuszczeniem do kontaktu z uczniami są zobowiązani do zapoznania się z: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 Statutem Szkoły Podstawowej nr 1 im. Janusza Korczaka w Niemodlinie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2) Regulaminem pracy</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3) Standardami ochrony małoletnich obowiązujących w szkole</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4) Regulaminami i instrukcjami bhp i p/poż</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5) Polityką bezpieczeństwa przetwarzania danych osobowych.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6) Potwierdzenie zapoznania się z w/w dokumentami oraz oświadczenia o zobowiązaniu się do ich przestrzegania składane jest w formie pisemnej i umieszczone w aktach osobowych lub dołączane do umów o świadczenie działalności wolontariackiej lub praktyki zawodowej – </w:t>
      </w:r>
      <w:r>
        <w:rPr>
          <w:rFonts w:cs="Times New Roman" w:ascii="Times New Roman" w:hAnsi="Times New Roman"/>
          <w:b/>
          <w:bCs/>
          <w:sz w:val="24"/>
          <w:szCs w:val="24"/>
        </w:rPr>
        <w:t>załącznik nr 3.</w:t>
      </w:r>
    </w:p>
    <w:p>
      <w:pPr>
        <w:pStyle w:val="Normal"/>
        <w:numPr>
          <w:ilvl w:val="0"/>
          <w:numId w:val="0"/>
        </w:numPr>
        <w:spacing w:lineRule="auto" w:line="360" w:beforeAutospacing="1" w:afterAutospacing="1"/>
        <w:ind w:hanging="0" w:start="0"/>
        <w:jc w:val="center"/>
        <w:outlineLvl w:val="3"/>
        <w:rPr>
          <w:rFonts w:ascii="Times New Roman" w:hAnsi="Times New Roman" w:eastAsia="Times New Roman" w:cs="Times New Roman"/>
          <w:b/>
          <w:bCs/>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II.</w:t>
      </w:r>
    </w:p>
    <w:p>
      <w:pPr>
        <w:pStyle w:val="Normal"/>
        <w:spacing w:lineRule="auto" w:line="360" w:before="0" w:after="120"/>
        <w:jc w:val="center"/>
        <w:rPr/>
      </w:pPr>
      <w:r>
        <w:rPr>
          <w:rFonts w:cs="Times New Roman" w:ascii="Times New Roman" w:hAnsi="Times New Roman"/>
          <w:b/>
          <w:bCs/>
          <w:sz w:val="24"/>
          <w:szCs w:val="24"/>
        </w:rPr>
        <w:t>Zasady bezpiecznych relacji uczniów i personelu</w:t>
      </w:r>
    </w:p>
    <w:p>
      <w:pPr>
        <w:pStyle w:val="Normal"/>
        <w:spacing w:lineRule="auto" w:line="360" w:before="0" w:after="120"/>
        <w:jc w:val="both"/>
        <w:rPr/>
      </w:pPr>
      <w:r>
        <w:rPr>
          <w:rFonts w:cs="Times New Roman" w:ascii="Times New Roman" w:hAnsi="Times New Roman"/>
          <w:sz w:val="24"/>
          <w:szCs w:val="24"/>
        </w:rPr>
        <w:t>1. Zasady ogólne:</w:t>
      </w:r>
      <w:r>
        <w:rPr/>
        <w:t xml:space="preserve">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a) Pracownicy dbają o bezpieczeństwo dzieci podczas pobytu w szkole, monitorują sytuację i dobrostan dziecka;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b) Pracownicy wspierają dzieci w pokonywaniu trudności. Pomoc dzieciom uwzględnia: umiejętności rozwojowe dzieci, możliwości wynikające z niepełnosprawności, specjalnych potrzeb edukacyjnych;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c) Pracownicy podejmują działania wychowawcze mające na celu kształtowanie prawidłowych postaw – wyrażanie emocji w sposób niekrzywdzący innych, niwelowanie zachowań agresywnych;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d) Zasady bezpiecznych relacji personelu z dziećmi obowiązują wszystkich pracowników, nauczycieli, pracowników niepedagogicznych, praktykantów i wolontariuszy. </w:t>
      </w:r>
    </w:p>
    <w:p>
      <w:pPr>
        <w:pStyle w:val="Normal"/>
        <w:spacing w:lineRule="auto" w:line="360" w:before="0" w:after="120"/>
        <w:jc w:val="both"/>
        <w:rPr/>
      </w:pPr>
      <w:r>
        <w:rPr>
          <w:rFonts w:cs="Times New Roman" w:ascii="Times New Roman" w:hAnsi="Times New Roman"/>
          <w:sz w:val="24"/>
          <w:szCs w:val="24"/>
        </w:rPr>
        <w:t>2. Zasady komunikacji z uczniem</w:t>
      </w:r>
      <w:r>
        <w:rPr/>
        <w:t xml:space="preserve"> </w:t>
      </w:r>
    </w:p>
    <w:p>
      <w:pPr>
        <w:pStyle w:val="Normal"/>
        <w:spacing w:lineRule="auto" w:line="360" w:before="0" w:after="120"/>
        <w:jc w:val="both"/>
        <w:rPr>
          <w:rFonts w:ascii="Times New Roman" w:hAnsi="Times New Roman" w:cs="Times New Roman"/>
          <w:b/>
          <w:bCs/>
          <w:sz w:val="24"/>
          <w:szCs w:val="24"/>
          <w:u w:val="single"/>
        </w:rPr>
      </w:pPr>
      <w:r>
        <w:rPr>
          <w:rFonts w:cs="Times New Roman" w:ascii="Times New Roman" w:hAnsi="Times New Roman"/>
          <w:b/>
          <w:bCs/>
          <w:sz w:val="24"/>
          <w:szCs w:val="24"/>
          <w:u w:val="single"/>
        </w:rPr>
        <w:t xml:space="preserve">Personel: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1. W komunikacji z uczniami zachowuje spokój, cierpliwość i szacunek. Okazuje zrozumienie dla trudności i problemów uczniów.</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2. Reaguje na każde obraźliwe, niewłaściwe, dyskryminacyjne zachowanie lub słowa uczniów oraz na wszelkie formy zastraszania i nietolerancji wśród nich.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3. Daje uczniowi prawo do odczuwania i mówienia o swoich emocjach, do wyrażania własnego zdania oraz prawo do bycia wysłuchanym przez pracowników szkoły.</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4. Nie zawstydza, nie upokarza i nie obraża ucznia.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5. Nie wyśmiewa i nie ośmiesza ucznia.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6. Nie grozi uczniowi.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7. Udziela uczniowi odpowiedzi adekwatnych do jego wieku i danej sytuacji.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8. W rozwiązywaniu konfliktów stosuje następujące zasady konstruktywnej komunikacji: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a) nie ocenia,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b) oddziela problem od osoby, wyraża brak akceptacji dla zachowania, a nie dla człowieka,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c) wysłuchuje ucznia,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g) mówi wprost – otwarcie wyraża swoje propozycje,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h) udziela konkretnych informacji zwrotnych.</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9. Kontakty personelu z uczniami nie łamią obowiązującego prawa oraz ustalonych norm i zasad. </w:t>
      </w:r>
    </w:p>
    <w:p>
      <w:pPr>
        <w:pStyle w:val="Normal"/>
        <w:spacing w:lineRule="auto" w:line="360" w:before="0" w:after="120"/>
        <w:jc w:val="both"/>
        <w:rPr/>
      </w:pPr>
      <w:r>
        <w:rPr>
          <w:rFonts w:cs="Times New Roman" w:ascii="Times New Roman" w:hAnsi="Times New Roman"/>
          <w:sz w:val="24"/>
          <w:szCs w:val="24"/>
        </w:rPr>
        <w:t>10. Wszyscy uczniowie są sprawiedliwie traktowani.</w:t>
      </w:r>
      <w:r>
        <w:rPr/>
        <w:t xml:space="preserve"> </w:t>
      </w:r>
      <w:r>
        <w:rPr>
          <w:rFonts w:cs="Times New Roman" w:ascii="Times New Roman" w:hAnsi="Times New Roman"/>
          <w:sz w:val="24"/>
          <w:szCs w:val="24"/>
        </w:rPr>
        <w:t>Pracownicy nie dyskryminują ich (ze względu na pochodzenie, poczucie tożsamości, wiek, płeć, status materialny, wygląd zewnętrzny, wiedzę i umiejętności).</w:t>
      </w:r>
      <w:r>
        <w:rPr/>
        <w:t xml:space="preserve"> </w:t>
      </w:r>
    </w:p>
    <w:p>
      <w:pPr>
        <w:pStyle w:val="Normal"/>
        <w:spacing w:lineRule="auto" w:line="360" w:before="0" w:after="120"/>
        <w:jc w:val="both"/>
        <w:rPr/>
      </w:pPr>
      <w:r>
        <w:rPr>
          <w:rFonts w:cs="Times New Roman" w:ascii="Times New Roman" w:hAnsi="Times New Roman"/>
          <w:sz w:val="24"/>
          <w:szCs w:val="24"/>
        </w:rPr>
        <w:t>11. Personel nie wykorzystuje wobec ucznia relacji władzy lub przewagi fizycznej (zastraszanie, przymuszanie, itp.).</w:t>
      </w:r>
      <w:r>
        <w:rPr/>
        <w:t xml:space="preserve">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12. Personel nie stosuje żadnej formy przemocy fizycznej wobec ucznia, np. takiej jak: zabieranie rzeczy, niszczenie rzeczy, bicie, popychanie.</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13. Personel nie stosuje żadnej formy przemocy psychicznej wobec ucznia, np. takiej jak: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a) piętnowanie uczniów z powodu ich zdrowia, osiągnięć edukacyjnych, wyglądu, orientacji seksualnej, światopoglądu czy sytuacji majątkowej,</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b) wyśmiewanie uczniów, ośmieszanie, poniżanie, wyzywanie, grożenie,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c) zastraszanie uczniów, obrażanie ich godności, stosowanie kar niewspółmiernych do przewinienia;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d) umieszczanie ośmieszających uczniów zdjęć i filmów;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e) rozpowszechnianie wszelkich nieprawdziwych, poniżających uczniów treści.</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14. Personel nie stosuje naruszających godność ucznia wypowiedzi o podtekście seksualnym.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15. Nie zmusza ucznia do odbycia jakiekolwiek aktywności o charakterze seksualnym.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16. Personel zachowuje szczególną ostrożność wobec dzieci, które doświadczyły nadużycia i krzywdzenia, w tym seksualnego, fizycznego bądź zaniedbania. Jeżeli dzieci te dążyłyby do nawiązania niestosownych bądź nieadekwatnych fizycznych kontaktów z dorosłymi, personel reaguje z wyczuciem, jednak stanowczo, a także pomaga dziecku zrozumieć znaczenie osobistych granic.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17. W sytuacjach wymagających czynności pielęgnacyjnych i higienicznych wobec ucznia, zachowuje wyłącznie niezbędny kontakt fizyczny z dzieckiem.</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18. Kontaktując się z uczniem personel traktuje go podmiotowo.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19. Kontakt z uczniem nigdy nie może być niejawny bądź ukrywany, nie może wiązać się z jakąkolwiek gratyfikacją.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20. Kontakt z uczniami powinien dotyczyć celów mieszczących się w zakresie obowiązków personelu.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21. Utrzymywanie relacji towarzyskich lub rodzinnych (jeśli dzieci i rodzice/opiekunowie dzieci /uczniów są osobami bliskimi dla członka personelu) wymaga zachowania poufności wszystkich informacji dotyczących innych dzieci oraz ich rodziców/opiekunów. </w:t>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t>III.</w:t>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t>Zasady bezpiecznych relacji między dziećmi.</w:t>
      </w:r>
    </w:p>
    <w:p>
      <w:pPr>
        <w:pStyle w:val="Normal"/>
        <w:spacing w:lineRule="auto" w:line="360" w:before="0" w:after="120"/>
        <w:jc w:val="both"/>
        <w:rPr>
          <w:rFonts w:ascii="Times New Roman" w:hAnsi="Times New Roman" w:cs="Times New Roman"/>
          <w:b/>
          <w:bCs/>
          <w:sz w:val="24"/>
          <w:szCs w:val="24"/>
          <w:u w:val="single"/>
        </w:rPr>
      </w:pPr>
      <w:r>
        <w:rPr>
          <w:rFonts w:cs="Times New Roman" w:ascii="Times New Roman" w:hAnsi="Times New Roman"/>
          <w:b/>
          <w:bCs/>
          <w:sz w:val="24"/>
          <w:szCs w:val="24"/>
          <w:u w:val="single"/>
        </w:rPr>
        <w:t>Uczniowie:</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 Uczniowie mają prawo do życia i przebywania w bezpiecznym środowisku, także w szkole.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2. Uczniowie mają obowiązek przestrzegania zasad i norm zachowania określonych w Statucie szkoły.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3. Uczniowie uznają prawo innych uczniów do odmienności i zachowania tożsamości ze względu na: pochodzenie etniczne, geograficzne, narodowe, religię, status ekonomiczny, cechy rodzinne, wiek, płeć, orientację seksualną, cechy fizyczne, niepełnosprawność. Nie naruszają praw innych uczniów – nikogo nie dyskryminują ze względu na jakąkolwiek jego odmienność. 4. Zachowanie i postępowanie uczniów wobec kolegów/innych osób nie narusza ich poczucia godności osobistej. Uczniowie są zobowiązani do respektowania praw i wolności osobistych swoich kolegów i koleżanek, ich prawa do własnego zdania, do poszukiwań, do własnych poglądów, wyglądu i zachowania – w ramach społecznie przyjętych norm i wartości.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5. Kontakty między uczniami cechuje zachowanie przez nich wysokiej kultury osobistej, np. poprawny, wolny od wulgaryzmów język; kontrola swojego zachowania i emocji; wyrażanie sądów i opinii w spokojny sposób, który nikogo nie obraża i nie krzywdzi.</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6. Uczniowie budują wzajemne relacje bez użycia siły do rozwiązywania problemów i konfliktów między sobą. Akceptują i szanują siebie nawzajem.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7. Uczniowie okazują zrozumienie dla trudności i problemów kolegów/koleżanek. Nie szydzą z ich słabości, nie wyśmiewają, nie krytykują.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8. Uczniowie mają prawo do własnych poglądów oraz wyrażania ich, pod warunkiem, że sposób ich wyrażania wolny jest od agresji i przemocy oraz nikomu nie wyrządza krzywdy.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9. Bez względu na powód, agresja i przemoc fizyczna, słowna lub psychiczna wśród uczniów nigdy nie może być przez nich akceptowana.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10. Uczniowie mają obowiązek przeciwstawiania się wszelkim przejawom brutalności i wulgarności oraz informowania pracowników szkoły o zaistniałych zagrożeniach.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11. Wszyscy uczniowie znają obowiązujące w szkole procedury bezpieczeństwa – wiedzą, jak zachowywać się w sytuacjach, które zagrażają ich bezpieczeństwu lub bezpieczeństwa innych uczniów, gdzie i do kogo dorosłego mogą się w szkole zwrócić o pomoc.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12. Jeśli uczeń doświadczył agresji lub przemocy, może uzyskać w szkole pomoc, zgodnie z obowiązującymi w niej procedurami.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13. Niedozwolone zachowania uczniów w szkole:</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 Stosowanie agresji i przemocy wobec uczniów/innych osób: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a) agresji i przemocy fizycznej w różnych formach, np.: bicie/uderzenie/popychanie/kopanie/opluwanie, wymuszenia; napastowanie seksualne; nadużywanie swojej przewagi nad inną osobą; fizyczne zaczepki; zmuszanie innej osoby do podejmowania niewłaściwych działań;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b) agresji i przemocy słownej w różnych formach, np.: obelgi, wyzwiska, wyśmiewanie, plotki i obraźliwe żarty, groźby;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c) agresji i przemocy psychicznej w różnych formach, np.: poniżanie; wykluczanie/ /manipulowanie; pisanie obraźliwych treści o innych uczniach na ścianach (np. w toalecie lub na korytarzu); wulgarne gesty; obraźliwe SMSy i MMSy; wiadomości na forach internetowych, telefony i e-maile zawierające groźby, poniżające, wulgarne, zastraszające); niszczenie/zabieranie rzeczy należących do innej osoby/ucznia; straszenie; szantażowanie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2. Stwarzanie niebezpiecznych sytuacji w szkole, np. rzucanie kamieniami, przynoszenie do szkoły ostrych narzędzi, innych niebezpiecznych przedmiotów i substancji (środków pirotechnicznych, łańcuchów, noży, zapalniczek), używanie ognia na terenie szkoły.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3. Celowe zachowania zagrażające zdrowiu bądź życiu swojemu i innych.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4. Niestosowne odzywanie się do kolegów lub innych osób w szkole.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5. Szykanowanie uczniów lub innych osób w szkole z powodu odmienności przekonań, religii, światopoglądu, płci, poczucia tożsamości, pochodzenia, statusu ekonomicznego i społecznego, niepełnosprawności, wyglądu.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6. Fotografowanie lub filmowanie zdarzeń z udziałem innych uczniów/osób bez ich zgody.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7. Upublicznianie materiałów i fotografii bez zgody obecnych na nich osób.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8. Stosowanie wobec innych uczniów/innych osób różnych form cyberprzemocy. </w:t>
      </w:r>
    </w:p>
    <w:p>
      <w:pPr>
        <w:pStyle w:val="Normal"/>
        <w:numPr>
          <w:ilvl w:val="0"/>
          <w:numId w:val="0"/>
        </w:numPr>
        <w:spacing w:lineRule="auto" w:line="360" w:beforeAutospacing="1" w:afterAutospacing="1"/>
        <w:ind w:hanging="0" w:start="0"/>
        <w:jc w:val="center"/>
        <w:outlineLvl w:val="3"/>
        <w:rPr>
          <w:rFonts w:ascii="Times New Roman" w:hAnsi="Times New Roman" w:eastAsia="Times New Roman" w:cs="Times New Roman"/>
          <w:b/>
          <w:bCs/>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IV.</w:t>
      </w:r>
    </w:p>
    <w:p>
      <w:pPr>
        <w:pStyle w:val="Normal"/>
        <w:numPr>
          <w:ilvl w:val="0"/>
          <w:numId w:val="0"/>
        </w:numPr>
        <w:spacing w:lineRule="auto" w:line="360" w:beforeAutospacing="1" w:afterAutospacing="1"/>
        <w:ind w:hanging="0" w:start="0"/>
        <w:jc w:val="center"/>
        <w:outlineLvl w:val="3"/>
        <w:rPr>
          <w:rFonts w:ascii="Times New Roman" w:hAnsi="Times New Roman" w:eastAsia="Times New Roman" w:cs="Times New Roman"/>
          <w:b/>
          <w:bCs/>
          <w:kern w:val="0"/>
          <w:sz w:val="24"/>
          <w:szCs w:val="24"/>
          <w:lang w:eastAsia="pl-PL"/>
          <w14:ligatures w14:val="none"/>
        </w:rPr>
      </w:pPr>
      <w:bookmarkStart w:id="7" w:name="_Hlk175314611"/>
      <w:r>
        <w:rPr>
          <w:rFonts w:eastAsia="Times New Roman" w:cs="Times New Roman" w:ascii="Times New Roman" w:hAnsi="Times New Roman"/>
          <w:b/>
          <w:bCs/>
          <w:kern w:val="0"/>
          <w:sz w:val="24"/>
          <w:szCs w:val="24"/>
          <w:lang w:eastAsia="pl-PL"/>
          <w14:ligatures w14:val="none"/>
        </w:rPr>
        <w:t>Uwzględnienie sytuacji dzieci ze specjalnymi potrzebami edukacyjnymi, w tym z niepełnosprawnościami</w:t>
      </w:r>
      <w:bookmarkEnd w:id="7"/>
    </w:p>
    <w:p>
      <w:pPr>
        <w:pStyle w:val="Normal"/>
        <w:numPr>
          <w:ilvl w:val="0"/>
          <w:numId w:val="14"/>
        </w:numPr>
        <w:spacing w:lineRule="auto" w:line="360" w:beforeAutospacing="1"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Szkoła uwzględnia potrzeby dzieci ze specjalnymi potrzebami edukacyjnymi, w tym z niepełnosprawnościami, w sposób dostosowany do ich indywidualnych potrzeb, zarówno na terenie szkoły, jak i pod jej opieką. W szczególności poprzez:</w:t>
      </w:r>
    </w:p>
    <w:p>
      <w:pPr>
        <w:pStyle w:val="Normal"/>
        <w:numPr>
          <w:ilvl w:val="1"/>
          <w:numId w:val="14"/>
        </w:numPr>
        <w:spacing w:lineRule="auto" w:line="360" w:before="0"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Traktowanie każdego dziecka z szacunkiem, bez dyskryminacji ze względu na jakiekolwiek cechy, takie jak specjalne potrzeby, niepełnosprawność, rasa, płeć, religia, kolor skóry, pochodzenie narodowe lub etniczne, język, stan cywilny, orientacja seksualna, stan zdrowia, wiek, zdolności, przekonania polityczne czy status społeczny,</w:t>
      </w:r>
    </w:p>
    <w:p>
      <w:pPr>
        <w:pStyle w:val="Normal"/>
        <w:numPr>
          <w:ilvl w:val="1"/>
          <w:numId w:val="14"/>
        </w:numPr>
        <w:spacing w:lineRule="auto" w:line="360" w:before="0"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Zapewnianie wszystkim dzieciom troski o ich dobro i rozwój,</w:t>
      </w:r>
    </w:p>
    <w:p>
      <w:pPr>
        <w:pStyle w:val="Normal"/>
        <w:numPr>
          <w:ilvl w:val="1"/>
          <w:numId w:val="14"/>
        </w:numPr>
        <w:spacing w:lineRule="auto" w:line="360" w:before="0"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Stosowanie dostosowań i modyfikacji w celu zapewnienia równego dostępu dla dzieci ze specjalnymi potrzebami edukacyjnymi, w tym z niepełnosprawnościami,</w:t>
      </w:r>
    </w:p>
    <w:p>
      <w:pPr>
        <w:pStyle w:val="Normal"/>
        <w:numPr>
          <w:ilvl w:val="1"/>
          <w:numId w:val="14"/>
        </w:numPr>
        <w:spacing w:lineRule="auto" w:line="360" w:before="0"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Eliminowanie barier utrudniających dzieciom samodzielne funkcjonowanie i wyrażanie siebie, w tym barier informacyjno-komunikacyjnych, architektonicznych i cyfrowych,</w:t>
      </w:r>
    </w:p>
    <w:p>
      <w:pPr>
        <w:pStyle w:val="Normal"/>
        <w:numPr>
          <w:ilvl w:val="1"/>
          <w:numId w:val="14"/>
        </w:numPr>
        <w:spacing w:lineRule="auto" w:line="360" w:before="0"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Poszukiwanie i wdrażanie metod pedagogicznych opartych na dowodach naukowych, które najlepiej odpowiadają indywidualnym potrzebom rozwojowym i edukacyjnym dzieci,</w:t>
      </w:r>
    </w:p>
    <w:p>
      <w:pPr>
        <w:pStyle w:val="Normal"/>
        <w:numPr>
          <w:ilvl w:val="1"/>
          <w:numId w:val="14"/>
        </w:numPr>
        <w:spacing w:lineRule="auto" w:line="360" w:before="0"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Angażowanie środowiska rodzinnego i lokalnego w proces wspierania rozwoju dzieci.</w:t>
      </w:r>
    </w:p>
    <w:p>
      <w:pPr>
        <w:pStyle w:val="Normal"/>
        <w:numPr>
          <w:ilvl w:val="1"/>
          <w:numId w:val="14"/>
        </w:numPr>
        <w:spacing w:lineRule="auto" w:line="360" w:before="0" w:after="0"/>
        <w:jc w:val="both"/>
        <w:rPr>
          <w:rFonts w:ascii="Times New Roman" w:hAnsi="Times New Roman" w:eastAsia="Times New Roman" w:cs="Times New Roman"/>
          <w:kern w:val="0"/>
          <w:sz w:val="24"/>
          <w:szCs w:val="24"/>
          <w:lang w:eastAsia="pl-PL"/>
          <w14:ligatures w14:val="none"/>
        </w:rPr>
      </w:pPr>
      <w:r>
        <w:rPr>
          <w:rFonts w:cs="Times New Roman" w:ascii="Times New Roman" w:hAnsi="Times New Roman"/>
          <w:sz w:val="24"/>
          <w:szCs w:val="24"/>
        </w:rPr>
        <w:t>W szkole zapewnia się obecność osoby przeszkolonej w udzielaniu pierwszej pomocy przedmedycznej, zgodnie z obowiązującymi przepisami prawa.</w:t>
      </w:r>
    </w:p>
    <w:p>
      <w:pPr>
        <w:pStyle w:val="Normal"/>
        <w:numPr>
          <w:ilvl w:val="1"/>
          <w:numId w:val="14"/>
        </w:numPr>
        <w:spacing w:lineRule="auto" w:line="360" w:before="0" w:after="0"/>
        <w:jc w:val="both"/>
        <w:rPr>
          <w:rFonts w:ascii="Times New Roman" w:hAnsi="Times New Roman" w:eastAsia="Times New Roman" w:cs="Times New Roman"/>
          <w:kern w:val="0"/>
          <w:sz w:val="24"/>
          <w:szCs w:val="24"/>
          <w:lang w:eastAsia="pl-PL"/>
          <w14:ligatures w14:val="none"/>
        </w:rPr>
      </w:pPr>
      <w:r>
        <w:rPr>
          <w:rFonts w:cs="Times New Roman" w:ascii="Times New Roman" w:hAnsi="Times New Roman"/>
          <w:sz w:val="24"/>
          <w:szCs w:val="24"/>
        </w:rPr>
        <w:t>Wszelka pomoc udzielana dzieciom ze specjalnymi potrzebami edukacyjnymi, w tym z niepełnosprawnościami, odbywa się zgodnie z obowiązującymi regulacjami prawnymi, mając na uwadze najlepszy interes dziecka.</w:t>
      </w:r>
    </w:p>
    <w:p>
      <w:pPr>
        <w:pStyle w:val="Normal"/>
        <w:numPr>
          <w:ilvl w:val="1"/>
          <w:numId w:val="14"/>
        </w:numPr>
        <w:spacing w:lineRule="auto" w:line="360" w:before="0" w:afterAutospacing="1"/>
        <w:jc w:val="both"/>
        <w:rPr>
          <w:rFonts w:ascii="Times New Roman" w:hAnsi="Times New Roman" w:eastAsia="Times New Roman" w:cs="Times New Roman"/>
          <w:kern w:val="0"/>
          <w:sz w:val="24"/>
          <w:szCs w:val="24"/>
          <w:lang w:eastAsia="pl-PL"/>
          <w14:ligatures w14:val="none"/>
        </w:rPr>
      </w:pPr>
      <w:r>
        <w:rPr>
          <w:rFonts w:cs="Times New Roman" w:ascii="Times New Roman" w:hAnsi="Times New Roman"/>
          <w:sz w:val="24"/>
          <w:szCs w:val="24"/>
        </w:rPr>
        <w:t xml:space="preserve">Pracownicy starają się rozpoznawać sytuacje i specjalne potrzeby dziecka, aby umożliwić realizację zadań, z których dziecko korzysta. Uwzględniane są informacje przekazane przez opiekunów dziecka. Zasady gromadzenia i przetwarzania danych są określone w odrębnych przepisach. Szczególnie analizowane są: </w:t>
      </w:r>
    </w:p>
    <w:p>
      <w:pPr>
        <w:pStyle w:val="Normal"/>
        <w:spacing w:lineRule="auto" w:line="360" w:beforeAutospacing="1" w:afterAutospacing="1"/>
        <w:ind w:start="1440"/>
        <w:jc w:val="both"/>
        <w:rPr>
          <w:rFonts w:ascii="Times New Roman" w:hAnsi="Times New Roman" w:cs="Times New Roman"/>
          <w:sz w:val="24"/>
          <w:szCs w:val="24"/>
        </w:rPr>
      </w:pPr>
      <w:r>
        <w:rPr>
          <w:rFonts w:cs="Times New Roman" w:ascii="Times New Roman" w:hAnsi="Times New Roman"/>
          <w:sz w:val="24"/>
          <w:szCs w:val="24"/>
        </w:rPr>
        <w:t xml:space="preserve">a) Funkcjonowanie poznawcze, emocjonalne i społeczne dziecka, z uwzględnieniem specyfiki jego niepełnosprawności, </w:t>
      </w:r>
    </w:p>
    <w:p>
      <w:pPr>
        <w:pStyle w:val="Normal"/>
        <w:spacing w:lineRule="auto" w:line="360" w:beforeAutospacing="1" w:afterAutospacing="1"/>
        <w:ind w:start="1440"/>
        <w:jc w:val="both"/>
        <w:rPr>
          <w:rFonts w:ascii="Times New Roman" w:hAnsi="Times New Roman" w:cs="Times New Roman"/>
          <w:sz w:val="24"/>
          <w:szCs w:val="24"/>
        </w:rPr>
      </w:pPr>
      <w:r>
        <w:rPr>
          <w:rFonts w:cs="Times New Roman" w:ascii="Times New Roman" w:hAnsi="Times New Roman"/>
          <w:sz w:val="24"/>
          <w:szCs w:val="24"/>
        </w:rPr>
        <w:t xml:space="preserve">b) Warunki i metody zaspokajania podstawowych potrzeb dziecka (fizjologicznych, sensorycznych, psychofizycznych, w tym potrzeby bezpieczeństwa) oraz skutki ich braku, </w:t>
      </w:r>
    </w:p>
    <w:p>
      <w:pPr>
        <w:pStyle w:val="Normal"/>
        <w:spacing w:lineRule="auto" w:line="360" w:beforeAutospacing="1" w:afterAutospacing="1"/>
        <w:ind w:start="1440"/>
        <w:jc w:val="both"/>
        <w:rPr>
          <w:rFonts w:ascii="Times New Roman" w:hAnsi="Times New Roman" w:cs="Times New Roman"/>
          <w:sz w:val="24"/>
          <w:szCs w:val="24"/>
        </w:rPr>
      </w:pPr>
      <w:r>
        <w:rPr>
          <w:rFonts w:cs="Times New Roman" w:ascii="Times New Roman" w:hAnsi="Times New Roman"/>
          <w:sz w:val="24"/>
          <w:szCs w:val="24"/>
        </w:rPr>
        <w:t xml:space="preserve">c) Sposoby regulacji emocji przez dziecko, </w:t>
      </w:r>
    </w:p>
    <w:p>
      <w:pPr>
        <w:pStyle w:val="Normal"/>
        <w:spacing w:lineRule="auto" w:line="360" w:beforeAutospacing="1" w:afterAutospacing="1"/>
        <w:ind w:start="1440"/>
        <w:jc w:val="both"/>
        <w:rPr>
          <w:rFonts w:ascii="Times New Roman" w:hAnsi="Times New Roman" w:cs="Times New Roman"/>
          <w:sz w:val="24"/>
          <w:szCs w:val="24"/>
        </w:rPr>
      </w:pPr>
      <w:r>
        <w:rPr>
          <w:rFonts w:cs="Times New Roman" w:ascii="Times New Roman" w:hAnsi="Times New Roman"/>
          <w:sz w:val="24"/>
          <w:szCs w:val="24"/>
        </w:rPr>
        <w:t>d) Reakcje dziecka na bliskość fizyczną innych osób,</w:t>
      </w:r>
    </w:p>
    <w:p>
      <w:pPr>
        <w:pStyle w:val="Normal"/>
        <w:spacing w:lineRule="auto" w:line="360" w:beforeAutospacing="1" w:afterAutospacing="1"/>
        <w:ind w:start="1440"/>
        <w:jc w:val="both"/>
        <w:rPr>
          <w:rFonts w:ascii="Times New Roman" w:hAnsi="Times New Roman" w:cs="Times New Roman"/>
          <w:sz w:val="24"/>
          <w:szCs w:val="24"/>
        </w:rPr>
      </w:pPr>
      <w:r>
        <w:rPr>
          <w:rFonts w:cs="Times New Roman" w:ascii="Times New Roman" w:hAnsi="Times New Roman"/>
          <w:sz w:val="24"/>
          <w:szCs w:val="24"/>
        </w:rPr>
        <w:t>e) Metody komunikacji dziecka (język, specyficzne narzędzia wspomagające komunikację i ich rodzaj),</w:t>
      </w:r>
    </w:p>
    <w:p>
      <w:pPr>
        <w:pStyle w:val="Normal"/>
        <w:spacing w:lineRule="auto" w:line="360" w:beforeAutospacing="1" w:afterAutospacing="1"/>
        <w:ind w:start="1440"/>
        <w:jc w:val="both"/>
        <w:rPr>
          <w:rFonts w:ascii="Times New Roman" w:hAnsi="Times New Roman" w:eastAsia="Times New Roman" w:cs="Times New Roman"/>
          <w:kern w:val="0"/>
          <w:sz w:val="24"/>
          <w:szCs w:val="24"/>
          <w:lang w:eastAsia="pl-PL"/>
          <w14:ligatures w14:val="none"/>
        </w:rPr>
      </w:pPr>
      <w:r>
        <w:rPr>
          <w:rFonts w:cs="Times New Roman" w:ascii="Times New Roman" w:hAnsi="Times New Roman"/>
          <w:sz w:val="24"/>
          <w:szCs w:val="24"/>
        </w:rPr>
        <w:t>f) inne istotne czynniki dotyczące dziecka.</w:t>
      </w:r>
    </w:p>
    <w:p>
      <w:pPr>
        <w:pStyle w:val="NormalWeb"/>
        <w:spacing w:lineRule="auto" w:line="360" w:before="280" w:after="280"/>
        <w:ind w:start="360"/>
        <w:jc w:val="both"/>
        <w:rPr/>
      </w:pPr>
      <w:r>
        <w:rPr/>
        <w:t xml:space="preserve">10. W przypadku zidentyfikowania wysokiego ryzyka trudnych zachowań, w tym agresywnych, autoagresywnych czy problemowych zachowań o charakterze seksualnym: a) przeprowadza się ocenę ryzyka, dokładnie analizując czynniki, które mogą wywołać takie reakcje, </w:t>
      </w:r>
    </w:p>
    <w:p>
      <w:pPr>
        <w:pStyle w:val="NormalWeb"/>
        <w:spacing w:lineRule="auto" w:line="360" w:before="280" w:after="280"/>
        <w:ind w:start="360"/>
        <w:jc w:val="both"/>
        <w:rPr/>
      </w:pPr>
      <w:r>
        <w:rPr/>
        <w:t xml:space="preserve">b) opracowuje się indywidualny plan interwencji we współpracy z opiekunami, dostosowany do potrzeb i cech dziecka. Plan ten obejmuje przede wszystkim metody zapobiegania trudnym zachowaniom, które są jak najmniej awersyjne, proaktywne i oparte na relacjach opartych na szacunku i zaufaniu, </w:t>
      </w:r>
    </w:p>
    <w:p>
      <w:pPr>
        <w:pStyle w:val="NormalWeb"/>
        <w:spacing w:lineRule="auto" w:line="360" w:before="280" w:after="280"/>
        <w:ind w:start="360"/>
        <w:jc w:val="both"/>
        <w:rPr/>
      </w:pPr>
      <w:r>
        <w:rPr/>
        <w:t>c) wprowadza się strategie nieawersyjnego reagowania, które mają na celu obniżenie napięcia emocjonalnego oraz ochronę dziecka i innych osób zaangażowanych w sytuację.</w:t>
      </w:r>
    </w:p>
    <w:p>
      <w:pPr>
        <w:pStyle w:val="NormalWeb"/>
        <w:numPr>
          <w:ilvl w:val="0"/>
          <w:numId w:val="15"/>
        </w:numPr>
        <w:spacing w:lineRule="auto" w:line="360" w:before="280" w:after="280"/>
        <w:jc w:val="both"/>
        <w:rPr/>
      </w:pPr>
      <w:r>
        <w:rPr/>
        <w:t xml:space="preserve">Indywidualne podejście do dzieci z różnorodnymi potrzebami edukacyjnymi i rozwojowymi, w tym z niepełnosprawnościami, obejmuje także: </w:t>
      </w:r>
    </w:p>
    <w:p>
      <w:pPr>
        <w:pStyle w:val="NormalWeb"/>
        <w:spacing w:lineRule="auto" w:line="360" w:before="280" w:after="280"/>
        <w:ind w:start="720"/>
        <w:jc w:val="both"/>
        <w:rPr/>
      </w:pPr>
      <w:r>
        <w:rPr/>
        <w:t xml:space="preserve">a) opracowanie zrozumiałej formy komunikacji, dostosowanej do możliwości psychofizycznych dziecka, umożliwiającej wyrażenie przez nie swojej woli, w tym akceptacji lub sprzeciwu wobec pewnych działań, z wykorzystaniem alternatywnych lub wspomagających metod komunikacji, jeśli jest to konieczne, </w:t>
      </w:r>
    </w:p>
    <w:p>
      <w:pPr>
        <w:pStyle w:val="NormalWeb"/>
        <w:spacing w:lineRule="auto" w:line="360" w:before="280" w:after="280"/>
        <w:ind w:start="720"/>
        <w:jc w:val="both"/>
        <w:rPr/>
      </w:pPr>
      <w:r>
        <w:rPr/>
        <w:t>b) przekazywanie dziecku w przystępny sposób wiedzy o jego prawach i obowiązkach oraz możliwościach uzyskania pomocy, upewniając się, że przekaz jest dla niego jasny i zrozumiały,</w:t>
      </w:r>
    </w:p>
    <w:p>
      <w:pPr>
        <w:pStyle w:val="NormalWeb"/>
        <w:spacing w:lineRule="auto" w:line="360" w:before="280" w:after="280"/>
        <w:ind w:start="720"/>
        <w:jc w:val="both"/>
        <w:rPr/>
      </w:pPr>
      <w:r>
        <w:rPr/>
        <w:t xml:space="preserve"> </w:t>
      </w:r>
      <w:r>
        <w:rPr/>
        <w:t xml:space="preserve">c) zapoznanie dziecka z obowiązującymi w szkole normami i zasadami oraz konsekwencjami ich naruszania w sposób, który jest dla niego zrozumiały, </w:t>
      </w:r>
    </w:p>
    <w:p>
      <w:pPr>
        <w:pStyle w:val="NormalWeb"/>
        <w:spacing w:lineRule="auto" w:line="360" w:before="280" w:after="280"/>
        <w:ind w:start="720"/>
        <w:jc w:val="both"/>
        <w:rPr/>
      </w:pPr>
      <w:r>
        <w:rPr/>
        <w:t xml:space="preserve">d) przekazywanie dziecku zrozumiałych informacji o tym, jak postępować w sytuacjach zagrażających bezpieczeństwu, </w:t>
      </w:r>
    </w:p>
    <w:p>
      <w:pPr>
        <w:pStyle w:val="NormalWeb"/>
        <w:spacing w:lineRule="auto" w:line="360" w:before="280" w:after="280"/>
        <w:ind w:start="720"/>
        <w:jc w:val="both"/>
        <w:rPr/>
      </w:pPr>
      <w:r>
        <w:rPr/>
        <w:t xml:space="preserve">e) wyjaśnianie dziecku, jakie zachowania naruszają prywatność i intymność innych osób, jakie zachowania są krzywdzące oraz jakie mogą powodować ból i cierpienie, </w:t>
      </w:r>
    </w:p>
    <w:p>
      <w:pPr>
        <w:pStyle w:val="NormalWeb"/>
        <w:spacing w:lineRule="auto" w:line="360" w:before="280" w:after="280"/>
        <w:ind w:start="720"/>
        <w:jc w:val="both"/>
        <w:rPr/>
      </w:pPr>
      <w:r>
        <w:rPr/>
        <w:t xml:space="preserve">f) dbanie, aby reakcja dorosłych na zachowanie dziecka nie prowadziła do negatywnego nastawienia innych dzieci wobec tego dziecka; należy chronić wszystkie dzieci zaangażowane w sytuację, w tym świadków, </w:t>
      </w:r>
    </w:p>
    <w:p>
      <w:pPr>
        <w:pStyle w:val="NormalWeb"/>
        <w:spacing w:lineRule="auto" w:line="360" w:before="280" w:after="280"/>
        <w:ind w:start="720"/>
        <w:jc w:val="both"/>
        <w:rPr/>
      </w:pPr>
      <w:r>
        <w:rPr/>
        <w:t xml:space="preserve">g) zapobieganie wszelkim formom ośmieszania, dyskryminacji, poniżania, zastraszania, wykluczania dziecka lub innych form przemocy psychicznej, fizycznej lub seksualnej. Każda taka sytuacja, szczególnie między dziećmi, musi być natychmiastowo i zdecydowanie przerwana, </w:t>
      </w:r>
    </w:p>
    <w:p>
      <w:pPr>
        <w:pStyle w:val="NormalWeb"/>
        <w:spacing w:lineRule="auto" w:line="360" w:before="280" w:after="280"/>
        <w:ind w:start="720"/>
        <w:jc w:val="both"/>
        <w:rPr/>
      </w:pPr>
      <w:r>
        <w:rPr/>
        <w:t xml:space="preserve">h) w razie potrzeby i w odpowiednich okolicznościach, organizowanie zajęć psychoedukacyjnych i profilaktycznych, mających na celu przeciwdziałanie dyskryminacji i przemocy oraz zwiększenie świadomości dzieci na temat poszanowania godności każdej osoby, </w:t>
      </w:r>
    </w:p>
    <w:p>
      <w:pPr>
        <w:pStyle w:val="NormalWeb"/>
        <w:spacing w:lineRule="auto" w:line="360" w:before="280" w:after="280"/>
        <w:ind w:start="720"/>
        <w:jc w:val="both"/>
        <w:rPr/>
      </w:pPr>
      <w:r>
        <w:rPr/>
        <w:t xml:space="preserve">i) informowanie opiekunów o problemach dziecka oraz nawiązywanie z nimi współpracy w celu ich rozwiązania, </w:t>
      </w:r>
    </w:p>
    <w:p>
      <w:pPr>
        <w:pStyle w:val="NormalWeb"/>
        <w:spacing w:lineRule="auto" w:line="360" w:before="280" w:after="280"/>
        <w:ind w:start="720"/>
        <w:jc w:val="both"/>
        <w:rPr/>
      </w:pPr>
      <w:r>
        <w:rPr/>
        <w:t>j) wspieranie dziecka w czynnościach samoobsługowych – jeśli jest to konieczne, pomoc powinna być udzielana w sposób jak najmniej ingerencyjny, z dążeniem do stopniowego uniezależnienia dziecka od pomocy innych osób, jeśli to możliwe. Wsparcie musi być udzielane w sposób bezpieczny, z zachowaniem prywatności dziecka, bez narażania go na dyskomfort, upokorzenie czy wyśmiewanie przez inne osoby. Pomoc ta powinna być także monitorowana przez innych pracowników.</w:t>
      </w:r>
    </w:p>
    <w:p>
      <w:pPr>
        <w:pStyle w:val="NormalWeb"/>
        <w:numPr>
          <w:ilvl w:val="0"/>
          <w:numId w:val="15"/>
        </w:numPr>
        <w:spacing w:lineRule="auto" w:line="360" w:before="280" w:after="280"/>
        <w:jc w:val="both"/>
        <w:rPr/>
      </w:pPr>
      <w:r>
        <w:rPr/>
        <w:t xml:space="preserve">Niedopuszczalne są następujące działania ze strony pracowników: </w:t>
      </w:r>
    </w:p>
    <w:p>
      <w:pPr>
        <w:pStyle w:val="NormalWeb"/>
        <w:spacing w:lineRule="auto" w:line="360" w:before="280" w:after="280"/>
        <w:ind w:start="720"/>
        <w:jc w:val="both"/>
        <w:rPr/>
      </w:pPr>
      <w:r>
        <w:rPr/>
        <w:t>a) omawianie sytuacji dziecka, w tym jego sytuacji rodzinnej czy zdrowotnej, w obecności osób nieupoważnionych,</w:t>
      </w:r>
    </w:p>
    <w:p>
      <w:pPr>
        <w:pStyle w:val="NormalWeb"/>
        <w:spacing w:lineRule="auto" w:line="360" w:before="280" w:after="280"/>
        <w:ind w:start="720"/>
        <w:jc w:val="both"/>
        <w:rPr/>
      </w:pPr>
      <w:r>
        <w:rPr/>
        <w:t xml:space="preserve"> </w:t>
      </w:r>
      <w:r>
        <w:rPr/>
        <w:t xml:space="preserve">b) porównywanie dziecka w sposób deprecjonujący z innymi osobami, </w:t>
      </w:r>
    </w:p>
    <w:p>
      <w:pPr>
        <w:pStyle w:val="NormalWeb"/>
        <w:spacing w:lineRule="auto" w:line="360" w:before="280" w:after="280"/>
        <w:ind w:start="720"/>
        <w:jc w:val="both"/>
        <w:rPr/>
      </w:pPr>
      <w:r>
        <w:rPr/>
        <w:t>c) izolowanie dziecka w zamkniętym pomieszczeniu, przytrzymywanie drzwi, krępowanie ruchów przez wiązanie; przymus bezpośredni może być stosowany tylko w sytuacjach przewidzianych w ustawie z dnia 19 sierpnia 1994 r. o ochronie zdrowia psychicznego i zgodnie z przepisami tej ustawy,</w:t>
      </w:r>
    </w:p>
    <w:p>
      <w:pPr>
        <w:pStyle w:val="NormalWeb"/>
        <w:spacing w:lineRule="auto" w:line="360" w:before="280" w:after="280"/>
        <w:ind w:start="720"/>
        <w:jc w:val="both"/>
        <w:rPr/>
      </w:pPr>
      <w:r>
        <w:rPr/>
        <w:t xml:space="preserve"> </w:t>
      </w:r>
      <w:r>
        <w:rPr/>
        <w:t xml:space="preserve">d) celowe prowokowanie dziecka do wystąpienia lub eskalacji trudnych, niepożądanych zachowań, </w:t>
      </w:r>
    </w:p>
    <w:p>
      <w:pPr>
        <w:pStyle w:val="NormalWeb"/>
        <w:spacing w:lineRule="auto" w:line="360" w:before="280" w:after="280"/>
        <w:ind w:start="720"/>
        <w:jc w:val="both"/>
        <w:rPr/>
      </w:pPr>
      <w:r>
        <w:rPr/>
        <w:t xml:space="preserve">e) nadmierne wyręczanie lub bezpośredni nadzór nad dzieckiem ponad to, co jest konieczne, szczególnie podczas czynności samoobsługowych i higienicznych, </w:t>
      </w:r>
    </w:p>
    <w:p>
      <w:pPr>
        <w:pStyle w:val="NormalWeb"/>
        <w:spacing w:lineRule="auto" w:line="360" w:before="280" w:after="280"/>
        <w:ind w:start="720"/>
        <w:jc w:val="both"/>
        <w:rPr/>
      </w:pPr>
      <w:r>
        <w:rPr/>
        <w:t xml:space="preserve">f) lekceważenie lub powierzchowne traktowanie zgłaszanej przez dziecko potrzeby wsparcia i pomocy, </w:t>
      </w:r>
    </w:p>
    <w:p>
      <w:pPr>
        <w:pStyle w:val="NormalWeb"/>
        <w:spacing w:lineRule="auto" w:line="360" w:before="280" w:after="280"/>
        <w:ind w:start="720"/>
        <w:jc w:val="both"/>
        <w:rPr/>
      </w:pPr>
      <w:r>
        <w:rPr/>
        <w:t>g) bierna postawa w trosce o rozwój i zabezpieczenie dziecka w sytuacji zagrożenia jego dobrostanu.</w:t>
      </w:r>
    </w:p>
    <w:p>
      <w:pPr>
        <w:pStyle w:val="NormalWeb"/>
        <w:numPr>
          <w:ilvl w:val="0"/>
          <w:numId w:val="15"/>
        </w:numPr>
        <w:spacing w:lineRule="auto" w:line="360" w:before="280" w:after="0"/>
        <w:jc w:val="both"/>
        <w:rPr/>
      </w:pPr>
      <w:r>
        <w:rPr/>
        <w:t xml:space="preserve">W szkole obowiązuje „Procedura reagowania w przypadku trudnych, agresywnych zachowań lub przemocy ze strony dziecka”- </w:t>
      </w:r>
      <w:r>
        <w:rPr>
          <w:b/>
          <w:bCs/>
        </w:rPr>
        <w:t>załącznik nr 4</w:t>
      </w:r>
      <w:r>
        <w:rPr/>
        <w:t>, której celem jest zapewnienie bezpieczeństwa wszystkim dzieciom i dorosłym przebywającym w szkole w sytuacjach zagrożenia bezpieczeństwa, zdrowia lub życia;</w:t>
      </w:r>
    </w:p>
    <w:p>
      <w:pPr>
        <w:pStyle w:val="NormalWeb"/>
        <w:numPr>
          <w:ilvl w:val="1"/>
          <w:numId w:val="15"/>
        </w:numPr>
        <w:spacing w:lineRule="auto" w:line="360" w:before="0" w:after="0"/>
        <w:jc w:val="both"/>
        <w:rPr/>
      </w:pPr>
      <w:r>
        <w:rPr/>
        <w:t xml:space="preserve">Zakres procedury obejmuje: </w:t>
      </w:r>
    </w:p>
    <w:p>
      <w:pPr>
        <w:pStyle w:val="NormalWeb"/>
        <w:numPr>
          <w:ilvl w:val="2"/>
          <w:numId w:val="15"/>
        </w:numPr>
        <w:spacing w:lineRule="auto" w:line="360" w:before="0" w:after="0"/>
        <w:jc w:val="both"/>
        <w:rPr/>
      </w:pPr>
      <w:r>
        <w:rPr/>
        <w:t xml:space="preserve">naruszenie nietykalności fizycznej innych osób, </w:t>
      </w:r>
    </w:p>
    <w:p>
      <w:pPr>
        <w:pStyle w:val="NormalWeb"/>
        <w:numPr>
          <w:ilvl w:val="2"/>
          <w:numId w:val="15"/>
        </w:numPr>
        <w:spacing w:lineRule="auto" w:line="360" w:before="0" w:after="0"/>
        <w:jc w:val="both"/>
        <w:rPr/>
      </w:pPr>
      <w:r>
        <w:rPr/>
        <w:t xml:space="preserve">przemoc psychiczną, naruszenie godności osobistej, </w:t>
      </w:r>
    </w:p>
    <w:p>
      <w:pPr>
        <w:pStyle w:val="NormalWeb"/>
        <w:numPr>
          <w:ilvl w:val="2"/>
          <w:numId w:val="15"/>
        </w:numPr>
        <w:spacing w:lineRule="auto" w:line="360" w:before="0" w:after="0"/>
        <w:jc w:val="both"/>
        <w:rPr/>
      </w:pPr>
      <w:r>
        <w:rPr/>
        <w:t xml:space="preserve">bójki, pobicia, </w:t>
      </w:r>
    </w:p>
    <w:p>
      <w:pPr>
        <w:pStyle w:val="NormalWeb"/>
        <w:numPr>
          <w:ilvl w:val="2"/>
          <w:numId w:val="15"/>
        </w:numPr>
        <w:spacing w:lineRule="auto" w:line="360" w:before="0" w:after="0"/>
        <w:jc w:val="both"/>
        <w:rPr/>
      </w:pPr>
      <w:r>
        <w:rPr/>
        <w:t xml:space="preserve">stwarzanie zagrożenia dla zdrowia i życia własnego oraz innych osób, </w:t>
      </w:r>
    </w:p>
    <w:p>
      <w:pPr>
        <w:pStyle w:val="NormalWeb"/>
        <w:numPr>
          <w:ilvl w:val="2"/>
          <w:numId w:val="15"/>
        </w:numPr>
        <w:spacing w:lineRule="auto" w:line="360" w:before="0" w:after="0"/>
        <w:jc w:val="both"/>
        <w:rPr/>
      </w:pPr>
      <w:r>
        <w:rPr/>
        <w:t xml:space="preserve">groźby użycia przemocy, </w:t>
      </w:r>
    </w:p>
    <w:p>
      <w:pPr>
        <w:pStyle w:val="NormalWeb"/>
        <w:numPr>
          <w:ilvl w:val="2"/>
          <w:numId w:val="15"/>
        </w:numPr>
        <w:spacing w:lineRule="auto" w:line="360" w:before="0" w:after="0"/>
        <w:jc w:val="both"/>
        <w:rPr/>
      </w:pPr>
      <w:r>
        <w:rPr/>
        <w:t xml:space="preserve">posługiwanie się niebezpiecznym przedmiotem, </w:t>
      </w:r>
    </w:p>
    <w:p>
      <w:pPr>
        <w:pStyle w:val="NormalWeb"/>
        <w:numPr>
          <w:ilvl w:val="2"/>
          <w:numId w:val="15"/>
        </w:numPr>
        <w:spacing w:lineRule="auto" w:line="360" w:before="0" w:after="0"/>
        <w:jc w:val="both"/>
        <w:rPr/>
      </w:pPr>
      <w:r>
        <w:rPr/>
        <w:t xml:space="preserve">niszczenie mienia. </w:t>
      </w:r>
    </w:p>
    <w:p>
      <w:pPr>
        <w:pStyle w:val="NormalWeb"/>
        <w:numPr>
          <w:ilvl w:val="0"/>
          <w:numId w:val="15"/>
        </w:numPr>
        <w:spacing w:lineRule="auto" w:line="360" w:before="0" w:after="280"/>
        <w:jc w:val="both"/>
        <w:rPr/>
      </w:pPr>
      <w:r>
        <w:rPr/>
        <w:t>Zakres odpowiedzialności:</w:t>
      </w:r>
    </w:p>
    <w:p>
      <w:pPr>
        <w:pStyle w:val="NormalWeb"/>
        <w:numPr>
          <w:ilvl w:val="1"/>
          <w:numId w:val="12"/>
        </w:numPr>
        <w:spacing w:lineRule="auto" w:line="360" w:before="280" w:after="0"/>
        <w:jc w:val="both"/>
        <w:rPr/>
      </w:pPr>
      <w:r>
        <w:rPr/>
        <w:t>każdy pracownik może zaobserwować lub zostać poinformowany o wystąpieniu aktów przemocy,</w:t>
      </w:r>
    </w:p>
    <w:p>
      <w:pPr>
        <w:pStyle w:val="NormalWeb"/>
        <w:numPr>
          <w:ilvl w:val="1"/>
          <w:numId w:val="12"/>
        </w:numPr>
        <w:spacing w:lineRule="auto" w:line="360" w:before="0" w:after="0"/>
        <w:jc w:val="both"/>
        <w:rPr/>
      </w:pPr>
      <w:r>
        <w:rPr/>
        <w:t xml:space="preserve"> </w:t>
      </w:r>
      <w:r>
        <w:rPr/>
        <w:t xml:space="preserve">każdy pracownik ma obowiązek zareagować na sytuację przemocy, próbując przerwać incydent i zapewnić bezpieczeństwo świadkom, ofiarom oraz sprawcom, odizolowując ich od siebie, </w:t>
      </w:r>
    </w:p>
    <w:p>
      <w:pPr>
        <w:pStyle w:val="NormalWeb"/>
        <w:numPr>
          <w:ilvl w:val="1"/>
          <w:numId w:val="12"/>
        </w:numPr>
        <w:spacing w:lineRule="auto" w:line="360" w:before="0" w:after="0"/>
        <w:jc w:val="both"/>
        <w:rPr/>
      </w:pPr>
      <w:r>
        <w:rPr/>
        <w:t>procedura reagowania obejmuje powiadomienie osoby odpowiedzialnej za interwencję, która podejmie dalsze działania, lub innej osoby decyzyjnej.</w:t>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t>Rozdział 4</w:t>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t>Zasady i procedury podejmowania interwencji w przypadku podejrzenia krzywdzenia lub krzywdzenia dziecka – zasady ogólne</w:t>
      </w:r>
    </w:p>
    <w:p>
      <w:pPr>
        <w:pStyle w:val="NormalWeb"/>
        <w:spacing w:lineRule="auto" w:line="360" w:before="280" w:after="280"/>
        <w:ind w:firstLine="360"/>
        <w:jc w:val="both"/>
        <w:rPr/>
      </w:pPr>
      <w:r>
        <w:rPr/>
        <w:t>Niniejszy dokument określa procedury interwencyjne w przypadku podejrzenia, że dziecko może być krzywdzone przez:</w:t>
      </w:r>
    </w:p>
    <w:p>
      <w:pPr>
        <w:pStyle w:val="NormalWeb"/>
        <w:spacing w:lineRule="auto" w:line="360" w:before="280" w:after="280"/>
        <w:ind w:firstLine="360"/>
        <w:jc w:val="both"/>
        <w:rPr/>
      </w:pPr>
      <w:r>
        <w:rPr/>
        <w:t xml:space="preserve">a. pracownika lub współpracownika szkoły, </w:t>
      </w:r>
    </w:p>
    <w:p>
      <w:pPr>
        <w:pStyle w:val="NormalWeb"/>
        <w:spacing w:lineRule="auto" w:line="360" w:before="280" w:after="280"/>
        <w:ind w:firstLine="360"/>
        <w:jc w:val="both"/>
        <w:rPr/>
      </w:pPr>
      <w:r>
        <w:rPr/>
        <w:t xml:space="preserve">b. rodziców lub opiekunów prawnych, </w:t>
      </w:r>
    </w:p>
    <w:p>
      <w:pPr>
        <w:pStyle w:val="NormalWeb"/>
        <w:spacing w:lineRule="auto" w:line="360" w:before="280" w:after="280"/>
        <w:ind w:firstLine="360"/>
        <w:jc w:val="both"/>
        <w:rPr/>
      </w:pPr>
      <w:r>
        <w:rPr/>
        <w:t>c. inne dziecko.</w:t>
      </w:r>
    </w:p>
    <w:p>
      <w:pPr>
        <w:pStyle w:val="NormalWeb"/>
        <w:numPr>
          <w:ilvl w:val="0"/>
          <w:numId w:val="16"/>
        </w:numPr>
        <w:spacing w:lineRule="auto" w:line="360" w:before="280" w:after="0"/>
        <w:jc w:val="both"/>
        <w:rPr/>
      </w:pPr>
      <w:r>
        <w:rPr/>
        <w:t>W przypadku, gdy pracownik szkoły podejrzewa, że dziecko jest krzywdzone, ma obowiązek sporządzenia notatki służbowej oraz wypełnienia karty interwencji. Dokumenty te należy przekazać Dyrektorowi szkoły. Notatka może być sporządzona w formie pisemnej lub przesłana mailem.</w:t>
      </w:r>
    </w:p>
    <w:p>
      <w:pPr>
        <w:pStyle w:val="NormalWeb"/>
        <w:numPr>
          <w:ilvl w:val="0"/>
          <w:numId w:val="16"/>
        </w:numPr>
        <w:spacing w:lineRule="auto" w:line="360" w:before="0" w:after="0"/>
        <w:jc w:val="both"/>
        <w:rPr/>
      </w:pPr>
      <w:r>
        <w:rPr/>
        <w:t>Dyrektor szkoły wyznacza osobę odpowiedzialną za koordynację działań związanych z podejrzeniem krzywdzenia dziecka.</w:t>
      </w:r>
    </w:p>
    <w:p>
      <w:pPr>
        <w:pStyle w:val="NormalWeb"/>
        <w:numPr>
          <w:ilvl w:val="0"/>
          <w:numId w:val="16"/>
        </w:numPr>
        <w:spacing w:lineRule="auto" w:line="360" w:before="0" w:after="0"/>
        <w:jc w:val="both"/>
        <w:rPr/>
      </w:pPr>
      <w:r>
        <w:rPr/>
        <w:t>W sytuacji, gdy istnieje podejrzenie, że życie dziecka jest zagrożone lub może dojść do poważnego uszczerbku na zdrowiu, należy niezwłocznie powiadomić odpowiednie służby, takie jak policja lub pogotowie ratunkowe, dzwoniąc pod numer 112. Zgłoszenia dokonuje pracownik szkoły, który pierwszy uzyskał informację o zagrożeniu. Pracownik, który jako pierwszy dowiedział się o zagrożeniu, wypełnia również kartę interwencji. W bardziej skomplikowanych przypadkach, takich jak przemoc seksualna czy krzywdzenie przez rodzica Dyrektor szkoły powołuje zespół interwencyjny, w skład którego mogą wchodzić pedagog/psycholog, wychowawca dziecka, Dyrektor szkoły oraz inni pracownicy posiadający wiedzę o sytuacji dziecka. Zespół interwencyjny opracowuje plan pomocy dziecku na podstawie informacji zebranych przez jego członków. Zespół zwołuje spotkanie z opiekunami dziecka (niekrzywdzącymi) w celu wyjaśnienia sytuacji i może zaproponować diagnozę w zewnętrznej, niezależnej instytucji. Ze spotkania sporządza się protokół.</w:t>
      </w:r>
    </w:p>
    <w:p>
      <w:pPr>
        <w:pStyle w:val="NormalWeb"/>
        <w:numPr>
          <w:ilvl w:val="0"/>
          <w:numId w:val="16"/>
        </w:numPr>
        <w:spacing w:lineRule="auto" w:line="360" w:before="0" w:after="280"/>
        <w:jc w:val="both"/>
        <w:rPr/>
      </w:pPr>
      <w:r>
        <w:rPr/>
        <w:t>Wszyscy pracownicy szkoły oraz inne osoby, które uzyskały informacje o krzywdzeniu dziecka w ramach swoich obowiązków, są zobowiązani do zachowania tych informacji w tajemnicy, z wyjątkiem sytuacji, gdy są one przekazywane uprawnionym instytucjom w ramach działań interwencyjnych.</w:t>
      </w:r>
    </w:p>
    <w:p>
      <w:pPr>
        <w:pStyle w:val="NormalWeb"/>
        <w:spacing w:lineRule="auto" w:line="360" w:before="280" w:after="280"/>
        <w:ind w:start="360"/>
        <w:jc w:val="center"/>
        <w:rPr>
          <w:b/>
          <w:bCs/>
        </w:rPr>
      </w:pPr>
      <w:r>
        <w:rPr>
          <w:b/>
          <w:bCs/>
        </w:rPr>
        <w:t>I.</w:t>
      </w:r>
    </w:p>
    <w:p>
      <w:pPr>
        <w:pStyle w:val="Normal"/>
        <w:spacing w:lineRule="auto" w:line="360" w:before="0" w:after="120"/>
        <w:jc w:val="center"/>
        <w:rPr>
          <w:rFonts w:ascii="Times New Roman" w:hAnsi="Times New Roman"/>
          <w:b/>
          <w:bCs/>
          <w:sz w:val="24"/>
          <w:szCs w:val="24"/>
        </w:rPr>
      </w:pPr>
      <w:r>
        <w:rPr>
          <w:rFonts w:ascii="Times New Roman" w:hAnsi="Times New Roman"/>
          <w:b/>
          <w:bCs/>
          <w:sz w:val="24"/>
          <w:szCs w:val="24"/>
        </w:rPr>
        <w:t>Zasady i procedury podejmowania w sytuacji podejrzenia stosowania lub stosowania przemocy domowej.</w:t>
      </w:r>
    </w:p>
    <w:p>
      <w:pPr>
        <w:pStyle w:val="Heading1"/>
        <w:ind w:hanging="10" w:start="10" w:end="43"/>
        <w:rPr/>
      </w:pPr>
      <w:r>
        <w:rPr/>
        <w:t>1. Krzywdzenie ze strony pracownika</w:t>
      </w:r>
    </w:p>
    <w:p>
      <w:pPr>
        <w:pStyle w:val="Normal"/>
        <w:spacing w:before="0" w:after="32"/>
        <w:ind w:start="2"/>
        <w:rPr/>
      </w:pPr>
      <w:r>
        <w:rPr/>
        <w:t xml:space="preserve"> </w:t>
      </w:r>
    </w:p>
    <w:p>
      <w:pPr>
        <w:pStyle w:val="Normal"/>
        <w:numPr>
          <w:ilvl w:val="0"/>
          <w:numId w:val="17"/>
        </w:numPr>
        <w:spacing w:lineRule="auto" w:line="360" w:before="0" w:after="5"/>
        <w:ind w:hanging="358" w:start="358" w:end="38"/>
        <w:jc w:val="both"/>
        <w:rPr>
          <w:rFonts w:ascii="Times New Roman" w:hAnsi="Times New Roman" w:cs="Times New Roman"/>
          <w:sz w:val="24"/>
          <w:szCs w:val="24"/>
        </w:rPr>
      </w:pPr>
      <w:r>
        <w:rPr>
          <w:rFonts w:cs="Times New Roman" w:ascii="Times New Roman" w:hAnsi="Times New Roman"/>
          <w:sz w:val="24"/>
          <w:szCs w:val="24"/>
        </w:rPr>
        <w:t xml:space="preserve">W przypadku zgłoszenia krzywdzenia dziecka przez pracownika szkoły, osoba ta zostaje natychmiast odsunięta od wszelkich form kontaktu z dziećmi (nie tylko dzieckiem pokrzywdzonym) do czasu wyjaśnienia sprawy. Dyrektor szkoły wzywa osobę, którą podejrzewa się o krzywdzenie i informuje ją o podejrzeniu. </w:t>
      </w:r>
    </w:p>
    <w:p>
      <w:pPr>
        <w:pStyle w:val="Normal"/>
        <w:numPr>
          <w:ilvl w:val="0"/>
          <w:numId w:val="17"/>
        </w:numPr>
        <w:spacing w:lineRule="auto" w:line="360" w:before="0" w:after="5"/>
        <w:ind w:hanging="358" w:start="358" w:end="38"/>
        <w:jc w:val="both"/>
        <w:rPr>
          <w:rFonts w:ascii="Times New Roman" w:hAnsi="Times New Roman" w:cs="Times New Roman"/>
          <w:sz w:val="24"/>
          <w:szCs w:val="24"/>
        </w:rPr>
      </w:pPr>
      <w:r>
        <w:rPr>
          <w:rFonts w:cs="Times New Roman" w:ascii="Times New Roman" w:hAnsi="Times New Roman"/>
          <w:sz w:val="24"/>
          <w:szCs w:val="24"/>
        </w:rPr>
        <w:t xml:space="preserve">Dyrektor szkoły przeprowadza rozmowę z dzieckiem i innymi osobami mającymi lub mogącymi mieć wiedzę o zdarzeniu i o sytuacji osobistej (rodzinnej, zdrowotnej) dziecka, w szczególności jego opiekunami. Dyrektor szkoły stara się ustalić przebieg zdarzenia, ale także wpływ zdarzenia na zdrowie psychiczne i fizyczne dziecka. Ustalenia są spisywane na karcie interwencji </w:t>
      </w:r>
      <w:r>
        <w:rPr>
          <w:rFonts w:eastAsia="Times New Roman" w:cs="Times New Roman" w:ascii="Times New Roman" w:hAnsi="Times New Roman"/>
          <w:b/>
          <w:sz w:val="24"/>
          <w:szCs w:val="24"/>
        </w:rPr>
        <w:t>– załącznik nr 5.</w:t>
      </w:r>
      <w:r>
        <w:rPr>
          <w:rFonts w:cs="Times New Roman" w:ascii="Times New Roman" w:hAnsi="Times New Roman"/>
          <w:sz w:val="24"/>
          <w:szCs w:val="24"/>
        </w:rPr>
        <w:t xml:space="preserve"> </w:t>
      </w:r>
    </w:p>
    <w:p>
      <w:pPr>
        <w:pStyle w:val="Normal"/>
        <w:numPr>
          <w:ilvl w:val="0"/>
          <w:numId w:val="17"/>
        </w:numPr>
        <w:spacing w:lineRule="auto" w:line="360" w:before="0" w:after="5"/>
        <w:ind w:hanging="358" w:start="358" w:end="38"/>
        <w:jc w:val="both"/>
        <w:rPr>
          <w:rFonts w:ascii="Times New Roman" w:hAnsi="Times New Roman" w:cs="Times New Roman"/>
          <w:sz w:val="24"/>
          <w:szCs w:val="24"/>
        </w:rPr>
      </w:pPr>
      <w:r>
        <w:rPr>
          <w:rFonts w:cs="Times New Roman" w:ascii="Times New Roman" w:hAnsi="Times New Roman"/>
          <w:sz w:val="24"/>
          <w:szCs w:val="24"/>
        </w:rPr>
        <w:t xml:space="preserve">Dyrektor szkoły organizuje spotkanie/a z opiekunami dziecka, którym przekazuje informacje o zdarzeniu oraz o możliwości skorzystania ze specjalistycznego wsparcia, w tym innych instytucji lub służb. </w:t>
      </w:r>
    </w:p>
    <w:p>
      <w:pPr>
        <w:pStyle w:val="Normal"/>
        <w:numPr>
          <w:ilvl w:val="0"/>
          <w:numId w:val="17"/>
        </w:numPr>
        <w:spacing w:lineRule="auto" w:line="360" w:before="0" w:after="5"/>
        <w:ind w:hanging="358" w:start="358" w:end="38"/>
        <w:jc w:val="both"/>
        <w:rPr>
          <w:rFonts w:ascii="Times New Roman" w:hAnsi="Times New Roman" w:cs="Times New Roman"/>
          <w:sz w:val="24"/>
          <w:szCs w:val="24"/>
        </w:rPr>
      </w:pPr>
      <w:r>
        <w:rPr>
          <w:rFonts w:cs="Times New Roman" w:ascii="Times New Roman" w:hAnsi="Times New Roman"/>
          <w:sz w:val="24"/>
          <w:szCs w:val="24"/>
        </w:rPr>
        <w:t>W przypadku, gdy podejrzenie czynu wobec dziecka wykazuje znamiona popełnienia przestępstwa Dyrektor szkoły przy udziale koordynatora sporządza zawiadomienie o możliwości</w:t>
      </w:r>
      <w:r>
        <w:rPr>
          <w:sz w:val="24"/>
          <w:szCs w:val="24"/>
        </w:rPr>
        <w:t xml:space="preserve"> </w:t>
      </w:r>
      <w:r>
        <w:rPr>
          <w:rFonts w:cs="Times New Roman" w:ascii="Times New Roman" w:hAnsi="Times New Roman"/>
          <w:sz w:val="24"/>
          <w:szCs w:val="24"/>
        </w:rPr>
        <w:t xml:space="preserve">popełnienia przestępstwa i przekazuje je do właściwej miejscowo policji lub prokuratury. </w:t>
      </w:r>
    </w:p>
    <w:p>
      <w:pPr>
        <w:pStyle w:val="Normal"/>
        <w:numPr>
          <w:ilvl w:val="0"/>
          <w:numId w:val="17"/>
        </w:numPr>
        <w:spacing w:lineRule="auto" w:line="360" w:before="0" w:after="5"/>
        <w:ind w:hanging="358" w:start="358" w:end="38"/>
        <w:jc w:val="both"/>
        <w:rPr>
          <w:rFonts w:ascii="Times New Roman" w:hAnsi="Times New Roman" w:cs="Times New Roman"/>
          <w:sz w:val="24"/>
          <w:szCs w:val="24"/>
        </w:rPr>
      </w:pPr>
      <w:r>
        <w:rPr>
          <w:rFonts w:cs="Times New Roman" w:ascii="Times New Roman" w:hAnsi="Times New Roman"/>
          <w:sz w:val="24"/>
          <w:szCs w:val="24"/>
        </w:rPr>
        <w:t>W przypadku gdy pracownik dopuścił się wobec dziecka innej formy krzywdzenia niż popełnienie przestępstwa na jego szkodę, Dyrektor szkoły powinien zbadać wszystkie okoliczności sprawy, w szczególności wysłuchać pracownika podejrzewanego o krzywdzenie, dziecko oraz innych świadków zdarzenia. W sytuacji gdy naruszenie dobra dziecka jest znaczne, w szczególności gdy doszło do dyskryminacji lub naruszenia godności dziecka, należy rozważyć rozwiązanie stosunku prawnego z osobą, która dopuściła się krzywdzenia. Jeżeli pracownik/współpracownik, który dopuścił się krzywdzenia, nie jest bezpośrednio zatrudniony przez szkołę, lecz przez podmiot trzeci, wówczas należy zarekomendować zakaz wstępu tej osoby na teren szkoły.</w:t>
      </w:r>
    </w:p>
    <w:p>
      <w:pPr>
        <w:pStyle w:val="Normal"/>
        <w:numPr>
          <w:ilvl w:val="0"/>
          <w:numId w:val="17"/>
        </w:numPr>
        <w:spacing w:lineRule="auto" w:line="360" w:before="0" w:after="5"/>
        <w:ind w:hanging="358" w:start="358" w:end="38"/>
        <w:jc w:val="both"/>
        <w:rPr>
          <w:rFonts w:ascii="Times New Roman" w:hAnsi="Times New Roman" w:cs="Times New Roman"/>
          <w:sz w:val="24"/>
          <w:szCs w:val="24"/>
        </w:rPr>
      </w:pPr>
      <w:r>
        <w:rPr>
          <w:rFonts w:cs="Times New Roman" w:ascii="Times New Roman" w:hAnsi="Times New Roman"/>
          <w:sz w:val="24"/>
          <w:szCs w:val="24"/>
        </w:rPr>
        <w:t xml:space="preserve">W przypadku gdy podejrzenie krzywdzenia zgłosili opiekunowie dziecka, a podejrzenie to nie zostało potwierdzone, należy o tym fakcie poinformować opiekunów tego dziecka na piśmie. </w:t>
      </w:r>
    </w:p>
    <w:p>
      <w:pPr>
        <w:pStyle w:val="Heading1"/>
        <w:spacing w:lineRule="auto" w:line="360"/>
        <w:ind w:hanging="10" w:start="10" w:end="43"/>
        <w:rPr/>
      </w:pPr>
      <w:r>
        <w:rPr>
          <w:b w:val="false"/>
        </w:rPr>
        <w:t xml:space="preserve"> </w:t>
      </w:r>
      <w:r>
        <w:rPr/>
        <w:t xml:space="preserve">2. Krzywdzenie ze strony rodziców/opiekunów </w:t>
      </w:r>
    </w:p>
    <w:p>
      <w:pPr>
        <w:pStyle w:val="Normal"/>
        <w:spacing w:lineRule="auto" w:line="360" w:before="0" w:after="53"/>
        <w:ind w:start="15"/>
        <w:jc w:val="center"/>
        <w:rPr/>
      </w:pPr>
      <w:r>
        <w:rPr/>
        <w:t xml:space="preserve"> </w:t>
      </w:r>
    </w:p>
    <w:p>
      <w:pPr>
        <w:pStyle w:val="Normal"/>
        <w:numPr>
          <w:ilvl w:val="0"/>
          <w:numId w:val="18"/>
        </w:numPr>
        <w:spacing w:lineRule="auto" w:line="360" w:before="0" w:after="5"/>
        <w:ind w:hanging="283" w:start="283" w:end="38"/>
        <w:jc w:val="both"/>
        <w:rPr>
          <w:rFonts w:ascii="Times New Roman" w:hAnsi="Times New Roman" w:cs="Times New Roman"/>
          <w:sz w:val="24"/>
          <w:szCs w:val="24"/>
        </w:rPr>
      </w:pPr>
      <w:r>
        <w:rPr>
          <w:rFonts w:cs="Times New Roman" w:ascii="Times New Roman" w:hAnsi="Times New Roman"/>
          <w:sz w:val="24"/>
          <w:szCs w:val="24"/>
        </w:rPr>
        <w:t>W przypadku gdy zgłoszono krzywdzenie dziecka przez rodziców/opiekunów Dyrektor  szkoły przeprowadza rozmowę z dzieckiem i innymi osobami mającymi lub mogącymi mieć wiedzę o zdarzeniu (np. rodzic niekrzywdzący). Tematem rozmowy powinna być sytuacja osobista (rodzinnej, zdrowotnej) dziecka. Dyrektor szkoły wraz z wyznaczonymi osobami (koordynator, wychowawca, pedagog, psycholog, inny nauczyciel) stara się ustalić przebieg zdarzenia, ale także wpływ zdarzenia na zdrowie psychiczne i fizyczne dziecka. Ustalenia są spisywane na karcie interwencji</w:t>
      </w:r>
      <w:r>
        <w:rPr>
          <w:rFonts w:eastAsia="Times New Roman" w:cs="Times New Roman" w:ascii="Times New Roman" w:hAnsi="Times New Roman"/>
          <w:bCs/>
          <w:sz w:val="24"/>
          <w:szCs w:val="24"/>
        </w:rPr>
        <w:t>.</w:t>
      </w:r>
      <w:r>
        <w:rPr>
          <w:rFonts w:cs="Times New Roman" w:ascii="Times New Roman" w:hAnsi="Times New Roman"/>
          <w:sz w:val="24"/>
          <w:szCs w:val="24"/>
        </w:rPr>
        <w:t xml:space="preserve"> W przypadku gdy z rozmowy z opiekunem wynika, że nie jest on zainteresowany pomocą dziecku, ignoruje zdarzenie lub w inny sposób nie wspiera dziecka, wyznaczona przez Dyrektora szkoły osoba sporządza wniosek o wgląd w sytuację rodziny do właściwego ośrodka pomocy rodzinie.</w:t>
      </w:r>
      <w:r>
        <w:rPr>
          <w:rFonts w:eastAsia="Times New Roman" w:cs="Times New Roman" w:ascii="Times New Roman" w:hAnsi="Times New Roman"/>
          <w:b/>
          <w:sz w:val="24"/>
          <w:szCs w:val="24"/>
        </w:rPr>
        <w:t xml:space="preserve"> </w:t>
      </w:r>
    </w:p>
    <w:p>
      <w:pPr>
        <w:pStyle w:val="Normal"/>
        <w:numPr>
          <w:ilvl w:val="0"/>
          <w:numId w:val="18"/>
        </w:numPr>
        <w:spacing w:lineRule="auto" w:line="360" w:before="0" w:after="5"/>
        <w:ind w:hanging="283" w:start="283" w:end="38"/>
        <w:jc w:val="both"/>
        <w:rPr>
          <w:rFonts w:ascii="Times New Roman" w:hAnsi="Times New Roman" w:cs="Times New Roman"/>
          <w:sz w:val="24"/>
          <w:szCs w:val="24"/>
        </w:rPr>
      </w:pPr>
      <w:r>
        <w:rPr>
          <w:rFonts w:cs="Times New Roman" w:ascii="Times New Roman" w:hAnsi="Times New Roman"/>
          <w:sz w:val="24"/>
          <w:szCs w:val="24"/>
        </w:rPr>
        <w:t xml:space="preserve">W rozmowie z osobami mającymi lub mogącymi mieć wiedzę o zdarzeniu (np. rodzic niekrzywdzący) wskazuje się na regulacje prawne dotyczące powinności opiekunów wobec dziecka i zasad postępowania szkoły w sytuacji, gdy nie nastąpi zmiana w złym traktowaniu dziecka.  </w:t>
      </w:r>
    </w:p>
    <w:p>
      <w:pPr>
        <w:pStyle w:val="Normal"/>
        <w:numPr>
          <w:ilvl w:val="0"/>
          <w:numId w:val="18"/>
        </w:numPr>
        <w:spacing w:lineRule="auto" w:line="360" w:before="0" w:after="5"/>
        <w:ind w:hanging="283" w:start="283" w:end="38"/>
        <w:jc w:val="both"/>
        <w:rPr>
          <w:rFonts w:ascii="Times New Roman" w:hAnsi="Times New Roman" w:cs="Times New Roman"/>
          <w:sz w:val="24"/>
          <w:szCs w:val="24"/>
        </w:rPr>
      </w:pPr>
      <w:r>
        <w:rPr>
          <w:rFonts w:cs="Times New Roman" w:ascii="Times New Roman" w:hAnsi="Times New Roman"/>
          <w:sz w:val="24"/>
          <w:szCs w:val="24"/>
        </w:rPr>
        <w:t xml:space="preserve">W przypadku gdy wobec dziecka popełniony czyn, w podejrzeniu, nosi znamiona przestępstwa, Dyrektor szkoły sporządza zawiadomienie o możliwości popełnienia przestępstwa i przekazuje je do właściwego miejscowo komisariatu lub prokuratury, sądu rodzinnego. </w:t>
      </w:r>
    </w:p>
    <w:p>
      <w:pPr>
        <w:pStyle w:val="Normal"/>
        <w:numPr>
          <w:ilvl w:val="0"/>
          <w:numId w:val="18"/>
        </w:numPr>
        <w:spacing w:lineRule="auto" w:line="360" w:before="0" w:after="5"/>
        <w:ind w:hanging="283" w:start="283" w:end="38"/>
        <w:jc w:val="both"/>
        <w:rPr>
          <w:rFonts w:ascii="Times New Roman" w:hAnsi="Times New Roman" w:cs="Times New Roman"/>
          <w:sz w:val="24"/>
          <w:szCs w:val="24"/>
        </w:rPr>
      </w:pPr>
      <w:r>
        <w:rPr>
          <w:rFonts w:cs="Times New Roman" w:ascii="Times New Roman" w:hAnsi="Times New Roman"/>
          <w:sz w:val="24"/>
          <w:szCs w:val="24"/>
        </w:rPr>
        <w:t xml:space="preserve">W przypadku gdy z przeprowadzonych ustaleń wynika, że opiekun dziecka zaniedbuje jego potrzeby psychofizyczne, rodzina stosuje przemoc wobec dziecka (rodzic/inny domownik krzyczy na dziecko, stosuje klapsy lub podobne rodzajowo kary fizyczne), Dyrektor szkoły w porozumieniu z koordynatorem/pedagogiem szkolnym/psychologiem szkolnym/wychowawcą klasy informuje właściwy ośrodek pomocy społecznej o potrzebie pomocy rodzinie. W uzasadnionych przypadkach, gdzie występują przesłanki przemocy i zaniedbania – Dyrektor szkoły podejmuje decyzję o konieczności wszczęcia procedury Niebieskiej Karty. </w:t>
      </w:r>
    </w:p>
    <w:p>
      <w:pPr>
        <w:pStyle w:val="Normal"/>
        <w:numPr>
          <w:ilvl w:val="0"/>
          <w:numId w:val="18"/>
        </w:numPr>
        <w:spacing w:lineRule="auto" w:line="360" w:before="0" w:after="25"/>
        <w:ind w:hanging="283" w:start="283" w:end="38"/>
        <w:jc w:val="both"/>
        <w:rPr>
          <w:rFonts w:ascii="Times New Roman" w:hAnsi="Times New Roman" w:cs="Times New Roman"/>
          <w:sz w:val="24"/>
          <w:szCs w:val="24"/>
        </w:rPr>
      </w:pPr>
      <w:r>
        <w:rPr>
          <w:rFonts w:cs="Times New Roman" w:ascii="Times New Roman" w:hAnsi="Times New Roman"/>
          <w:color w:val="1D1D1B"/>
          <w:sz w:val="24"/>
          <w:szCs w:val="24"/>
        </w:rPr>
        <w:t>Dalszy tok postępowania leży w kompetencji instytucji, o których mowa w punktach poprzedzających.</w:t>
      </w:r>
      <w:r>
        <w:rPr>
          <w:rFonts w:cs="Times New Roman" w:ascii="Times New Roman" w:hAnsi="Times New Roman"/>
          <w:sz w:val="24"/>
          <w:szCs w:val="24"/>
        </w:rPr>
        <w:t xml:space="preserve"> </w:t>
      </w:r>
    </w:p>
    <w:p>
      <w:pPr>
        <w:pStyle w:val="Heading1"/>
        <w:spacing w:lineRule="auto" w:line="360"/>
        <w:ind w:hanging="10" w:start="10" w:end="43"/>
        <w:rPr/>
      </w:pPr>
      <w:r>
        <w:rPr/>
        <w:t>3. Krzywdzenie przez inne dziecko</w:t>
      </w:r>
      <w:r>
        <w:rPr>
          <w:b w:val="false"/>
        </w:rPr>
        <w:t xml:space="preserve"> </w:t>
      </w:r>
    </w:p>
    <w:p>
      <w:pPr>
        <w:pStyle w:val="Normal"/>
        <w:spacing w:lineRule="auto" w:line="360" w:before="0" w:after="37"/>
        <w:ind w:start="15"/>
        <w:jc w:val="center"/>
        <w:rPr/>
      </w:pPr>
      <w:r>
        <w:rPr/>
        <w:t xml:space="preserve"> </w:t>
      </w:r>
    </w:p>
    <w:p>
      <w:pPr>
        <w:pStyle w:val="Normal"/>
        <w:numPr>
          <w:ilvl w:val="0"/>
          <w:numId w:val="19"/>
        </w:numPr>
        <w:spacing w:lineRule="auto" w:line="360" w:before="0" w:after="5"/>
        <w:ind w:hanging="283" w:start="283" w:end="38"/>
        <w:jc w:val="both"/>
        <w:rPr>
          <w:rFonts w:ascii="Times New Roman" w:hAnsi="Times New Roman" w:cs="Times New Roman"/>
          <w:sz w:val="24"/>
          <w:szCs w:val="24"/>
        </w:rPr>
      </w:pPr>
      <w:r>
        <w:rPr>
          <w:rFonts w:cs="Times New Roman" w:ascii="Times New Roman" w:hAnsi="Times New Roman"/>
          <w:sz w:val="24"/>
          <w:szCs w:val="24"/>
        </w:rPr>
        <w:t xml:space="preserve">W przypadku podejrzenia krzywdzenia dziecka przez inne dziecko przebywające w szkole Dyrektor szkoły lub inne wyznaczone osoby (koordynator, wychowawca, pedagog,  psycholog, inny nauczyciel) powinny przeprowadzić rozmowę z dzieckiem podejrzewanym o krzywdzenie oraz z jego opiekunami, a także oddzielnie z dzieckiem poddawanym krzywdzeniu i jego opiekunami. Ponadto należy porozmawiać z innymi osobami mającymi wiedzę o zdarzeniu. W trakcie rozmów należy dążyć do ustalenia przebiegu zdarzenia, a także wpływu zdarzenia na zdrowie psychiczne i fizyczne dziecka krzywdzonego. Ustalenia są spisywane na karcie interwencji. </w:t>
      </w:r>
    </w:p>
    <w:p>
      <w:pPr>
        <w:pStyle w:val="Normal"/>
        <w:numPr>
          <w:ilvl w:val="0"/>
          <w:numId w:val="19"/>
        </w:numPr>
        <w:spacing w:lineRule="auto" w:line="360" w:before="0" w:after="5"/>
        <w:ind w:hanging="283" w:start="283" w:end="38"/>
        <w:jc w:val="both"/>
        <w:rPr>
          <w:rFonts w:ascii="Times New Roman" w:hAnsi="Times New Roman" w:cs="Times New Roman"/>
          <w:sz w:val="24"/>
          <w:szCs w:val="24"/>
        </w:rPr>
      </w:pPr>
      <w:r>
        <w:rPr>
          <w:rFonts w:cs="Times New Roman" w:ascii="Times New Roman" w:hAnsi="Times New Roman"/>
          <w:sz w:val="24"/>
          <w:szCs w:val="24"/>
        </w:rPr>
        <w:t xml:space="preserve">Z rodzicami/opiekunami dziecka poddawanego krzywdzeniu należy opracować plan zapewnienia mu bezpieczeństwa, włączając w ten plan sposób odizolowania go od źródeł zagrożenia. </w:t>
      </w:r>
    </w:p>
    <w:p>
      <w:pPr>
        <w:pStyle w:val="Normal"/>
        <w:numPr>
          <w:ilvl w:val="0"/>
          <w:numId w:val="19"/>
        </w:numPr>
        <w:spacing w:lineRule="auto" w:line="360" w:before="0" w:after="5"/>
        <w:ind w:hanging="283" w:start="283" w:end="38"/>
        <w:jc w:val="both"/>
        <w:rPr>
          <w:rFonts w:ascii="Times New Roman" w:hAnsi="Times New Roman" w:cs="Times New Roman"/>
          <w:sz w:val="24"/>
          <w:szCs w:val="24"/>
        </w:rPr>
      </w:pPr>
      <w:r>
        <w:rPr>
          <w:rFonts w:cs="Times New Roman" w:ascii="Times New Roman" w:hAnsi="Times New Roman"/>
          <w:sz w:val="24"/>
          <w:szCs w:val="24"/>
        </w:rPr>
        <w:t xml:space="preserve">Jeżeli osobą podejrzewaną o krzywdzenie jest dziecko w wieku od 13 do 17 lat, a jego zachowanie stanowi czyn karalny, należy ponadto poinformować właściwy miejscowo sąd rodzinny lub policję poprzez pisemne zawiadomienie. </w:t>
      </w:r>
    </w:p>
    <w:p>
      <w:pPr>
        <w:pStyle w:val="Normal"/>
        <w:spacing w:lineRule="auto" w:line="360" w:before="0" w:after="120"/>
        <w:jc w:val="both"/>
        <w:rPr>
          <w:rFonts w:ascii="Times New Roman" w:hAnsi="Times New Roman" w:cs="Times New Roman"/>
          <w:color w:val="000000"/>
          <w:sz w:val="24"/>
          <w:szCs w:val="24"/>
        </w:rPr>
      </w:pPr>
      <w:r>
        <w:rPr>
          <w:rFonts w:cs="Times New Roman" w:ascii="Times New Roman" w:hAnsi="Times New Roman"/>
          <w:color w:val="000000"/>
          <w:sz w:val="24"/>
          <w:szCs w:val="24"/>
        </w:rPr>
        <w:t>Ponadto to powyższej procedury wprowadza się następujące zasady:</w:t>
      </w:r>
    </w:p>
    <w:p>
      <w:pPr>
        <w:pStyle w:val="ListParagraph"/>
        <w:numPr>
          <w:ilvl w:val="0"/>
          <w:numId w:val="2"/>
        </w:numPr>
        <w:spacing w:lineRule="auto" w:line="360" w:before="0" w:after="120"/>
        <w:contextualSpacing/>
        <w:jc w:val="both"/>
        <w:rPr>
          <w:rFonts w:ascii="Times New Roman" w:hAnsi="Times New Roman"/>
          <w:sz w:val="24"/>
          <w:szCs w:val="24"/>
        </w:rPr>
      </w:pPr>
      <w:r>
        <w:rPr>
          <w:rFonts w:ascii="Times New Roman" w:hAnsi="Times New Roman"/>
          <w:b/>
          <w:bCs/>
          <w:sz w:val="24"/>
          <w:szCs w:val="24"/>
        </w:rPr>
        <w:t>Rozpoznawanie przemocy wobec dziecka</w:t>
      </w:r>
    </w:p>
    <w:p>
      <w:pPr>
        <w:pStyle w:val="Normal"/>
        <w:spacing w:lineRule="auto" w:line="360" w:before="0" w:after="120"/>
        <w:jc w:val="both"/>
        <w:rPr>
          <w:rFonts w:ascii="Times New Roman" w:hAnsi="Times New Roman"/>
          <w:sz w:val="24"/>
          <w:szCs w:val="24"/>
        </w:rPr>
      </w:pPr>
      <w:r>
        <w:rPr>
          <w:rFonts w:ascii="Times New Roman" w:hAnsi="Times New Roman"/>
          <w:sz w:val="24"/>
          <w:szCs w:val="24"/>
        </w:rPr>
        <w:t>Rozpoznawanie przemocy wobec dziecka odbywa się poprzez:</w:t>
      </w:r>
    </w:p>
    <w:p>
      <w:pPr>
        <w:pStyle w:val="Normal"/>
        <w:spacing w:lineRule="auto" w:line="360" w:before="0" w:after="120"/>
        <w:jc w:val="both"/>
        <w:rPr>
          <w:rFonts w:ascii="Times New Roman" w:hAnsi="Times New Roman"/>
          <w:sz w:val="24"/>
          <w:szCs w:val="24"/>
        </w:rPr>
      </w:pPr>
      <w:r>
        <w:rPr>
          <w:rFonts w:ascii="Times New Roman" w:hAnsi="Times New Roman"/>
          <w:sz w:val="24"/>
          <w:szCs w:val="24"/>
        </w:rPr>
        <w:t xml:space="preserve"> − </w:t>
      </w:r>
      <w:r>
        <w:rPr>
          <w:rFonts w:ascii="Times New Roman" w:hAnsi="Times New Roman"/>
          <w:sz w:val="24"/>
          <w:szCs w:val="24"/>
        </w:rPr>
        <w:t xml:space="preserve">ujawnienie przez dziecko przemocy domowej – ma miejsce wtedy, kiedy dziecko poinformuje pracownika szkoły o tym, że doznaje jednej lub kilku jednocześnie form przemocy ze strony swoich najbliższych. Fakt ujawnienia nie podlega ocenie uwiarygadniającej ze strony pracownika szkoły, wymaga zareagowania. </w:t>
      </w:r>
    </w:p>
    <w:p>
      <w:pPr>
        <w:pStyle w:val="Normal"/>
        <w:spacing w:lineRule="auto" w:line="360" w:before="0" w:after="120"/>
        <w:jc w:val="both"/>
        <w:rPr>
          <w:rFonts w:ascii="Times New Roman" w:hAnsi="Times New Roman"/>
          <w:sz w:val="24"/>
          <w:szCs w:val="24"/>
        </w:rPr>
      </w:pPr>
      <w:r>
        <w:rPr>
          <w:rFonts w:ascii="Times New Roman" w:hAnsi="Times New Roman"/>
          <w:sz w:val="24"/>
          <w:szCs w:val="24"/>
        </w:rPr>
        <w:t xml:space="preserve"> − </w:t>
      </w:r>
      <w:r>
        <w:rPr>
          <w:rFonts w:ascii="Times New Roman" w:hAnsi="Times New Roman"/>
          <w:sz w:val="24"/>
          <w:szCs w:val="24"/>
        </w:rPr>
        <w:t>informacje od osoby będącej bezpośrednim świadkiem przemocy – informacje o krzywdzeniu ucznia mogą pochodzić od bezpośrednich świadków przemocy, np. od rodzica niekrzywdzącego, rodzeństwa, kolegi, koleżanki, sąsiada, osoby z dalszej rodziny dziecka, przypadkowego świadka przemocy. W każdym przypadku informacje o przemocy wobec dziecka wskazywane jako fakty, a nie domniemania, należy potraktować z pełną odpowiedzialnością i zareagować zgodnie z obowiązującymi zasadami wskazanymi w procedurze. Podobnie jak w przypadku ujawnienia przemocy przez samo dziecko, pracownik nie dokonuje oceny wiarygodności podawanych informacji. Zobowiązany jest do zareagowania na taki sygnał.</w:t>
      </w:r>
    </w:p>
    <w:p>
      <w:pPr>
        <w:pStyle w:val="ListParagraph"/>
        <w:numPr>
          <w:ilvl w:val="0"/>
          <w:numId w:val="2"/>
        </w:numPr>
        <w:spacing w:lineRule="auto" w:line="360" w:before="0" w:after="120"/>
        <w:contextualSpacing/>
        <w:jc w:val="both"/>
        <w:rPr>
          <w:rFonts w:ascii="Times New Roman" w:hAnsi="Times New Roman"/>
          <w:color w:val="000000"/>
          <w:sz w:val="24"/>
          <w:szCs w:val="24"/>
        </w:rPr>
      </w:pPr>
      <w:r>
        <w:rPr>
          <w:rFonts w:ascii="Times New Roman" w:hAnsi="Times New Roman"/>
          <w:b/>
          <w:bCs/>
          <w:sz w:val="24"/>
          <w:szCs w:val="24"/>
        </w:rPr>
        <w:t xml:space="preserve">Zgłaszanie przemocy domowej przez ucznia </w:t>
      </w:r>
    </w:p>
    <w:p>
      <w:pPr>
        <w:pStyle w:val="Normal"/>
        <w:spacing w:lineRule="auto" w:line="360" w:before="0" w:after="120"/>
        <w:jc w:val="both"/>
        <w:rPr>
          <w:rFonts w:ascii="Times New Roman" w:hAnsi="Times New Roman"/>
          <w:sz w:val="24"/>
          <w:szCs w:val="24"/>
        </w:rPr>
      </w:pPr>
      <w:r>
        <w:rPr>
          <w:rFonts w:ascii="Times New Roman" w:hAnsi="Times New Roman"/>
          <w:sz w:val="24"/>
          <w:szCs w:val="24"/>
        </w:rPr>
        <w:t xml:space="preserve">1. Każdy małoletni będący uczniem Szkoły Podstawowej nr 1 im. Janusza Korczaka w Niemodlinie może zgłosić ustnie lub pisemnie, dowolnej osobie, do której ma zaufanie, będącej pracownikiem szkoły, fakt stosowania wobec niego przemocy domowej. </w:t>
      </w:r>
    </w:p>
    <w:p>
      <w:pPr>
        <w:pStyle w:val="Normal"/>
        <w:spacing w:lineRule="auto" w:line="360" w:before="0" w:after="120"/>
        <w:jc w:val="both"/>
        <w:rPr>
          <w:rFonts w:ascii="Times New Roman" w:hAnsi="Times New Roman"/>
          <w:sz w:val="24"/>
          <w:szCs w:val="24"/>
        </w:rPr>
      </w:pPr>
      <w:r>
        <w:rPr>
          <w:rFonts w:ascii="Times New Roman" w:hAnsi="Times New Roman"/>
          <w:sz w:val="24"/>
          <w:szCs w:val="24"/>
        </w:rPr>
        <w:t xml:space="preserve">2. Zgłoszenie doznawanej krzywdy przez dziecko może nastąpić w bezpośredniej rozmowie, drogą elektroniczną, telefoniczną lub inną dostępną, w każdym czasie. </w:t>
      </w:r>
    </w:p>
    <w:p>
      <w:pPr>
        <w:pStyle w:val="Normal"/>
        <w:spacing w:lineRule="auto" w:line="360" w:before="0" w:after="120"/>
        <w:jc w:val="both"/>
        <w:rPr>
          <w:rFonts w:ascii="Times New Roman" w:hAnsi="Times New Roman"/>
          <w:sz w:val="24"/>
          <w:szCs w:val="24"/>
        </w:rPr>
      </w:pPr>
      <w:r>
        <w:rPr>
          <w:rFonts w:ascii="Times New Roman" w:hAnsi="Times New Roman"/>
          <w:sz w:val="24"/>
          <w:szCs w:val="24"/>
        </w:rPr>
        <w:t xml:space="preserve">3. W przypadku dziecka obcojęzycznego lub mającego trudności w mowie i piśmie, osoba, do której zgłosiło się dziecko zapewnia pomoc w nawiązaniu komunikacji poprzez skorzystanie z pomocy osoby władającej językiem obcym lub zapewnia komunikację w innych formach, np. poprzez wykorzystanie alternatywnych i wspomagających metod komunikacji. </w:t>
      </w:r>
    </w:p>
    <w:p>
      <w:pPr>
        <w:pStyle w:val="Normal"/>
        <w:spacing w:lineRule="auto" w:line="360" w:before="0" w:after="120"/>
        <w:jc w:val="both"/>
        <w:rPr>
          <w:rFonts w:ascii="Times New Roman" w:hAnsi="Times New Roman"/>
          <w:sz w:val="24"/>
          <w:szCs w:val="24"/>
        </w:rPr>
      </w:pPr>
      <w:r>
        <w:rPr>
          <w:rFonts w:ascii="Times New Roman" w:hAnsi="Times New Roman"/>
          <w:sz w:val="24"/>
          <w:szCs w:val="24"/>
        </w:rPr>
        <w:t xml:space="preserve">4. W przypadku zagrożenia życia dziecka, po przekazaniu informacji dyrektorowi szkoły, zawiadamia się w trybie pilnym odpowiednie służby porządkowe – Policję o zagrożeniu życia dziecka i pogotowie ratunkowe. </w:t>
      </w:r>
    </w:p>
    <w:p>
      <w:pPr>
        <w:pStyle w:val="Normal"/>
        <w:spacing w:lineRule="auto" w:line="360" w:before="0" w:after="120"/>
        <w:jc w:val="both"/>
        <w:rPr>
          <w:rFonts w:ascii="Times New Roman" w:hAnsi="Times New Roman"/>
          <w:sz w:val="24"/>
          <w:szCs w:val="24"/>
        </w:rPr>
      </w:pPr>
      <w:r>
        <w:rPr>
          <w:rFonts w:ascii="Times New Roman" w:hAnsi="Times New Roman"/>
          <w:sz w:val="24"/>
          <w:szCs w:val="24"/>
        </w:rPr>
        <w:t xml:space="preserve">5. W przypadkach niewymagających podejmowania nagłych interwencji, osoba, która powzięła informację postępuje zgodnie ze szkolną procedurą. </w:t>
      </w:r>
    </w:p>
    <w:p>
      <w:pPr>
        <w:pStyle w:val="Normal"/>
        <w:spacing w:lineRule="auto" w:line="360" w:before="0" w:after="120"/>
        <w:jc w:val="both"/>
        <w:rPr>
          <w:rFonts w:ascii="Times New Roman" w:hAnsi="Times New Roman"/>
          <w:sz w:val="24"/>
          <w:szCs w:val="24"/>
        </w:rPr>
      </w:pPr>
      <w:r>
        <w:rPr>
          <w:rFonts w:ascii="Times New Roman" w:hAnsi="Times New Roman"/>
          <w:b/>
          <w:bCs/>
          <w:sz w:val="24"/>
          <w:szCs w:val="24"/>
        </w:rPr>
        <w:t xml:space="preserve">3. Zgłaszanie przemocy domowej przez pracownika szkoły </w:t>
      </w:r>
    </w:p>
    <w:p>
      <w:pPr>
        <w:pStyle w:val="Normal"/>
        <w:spacing w:lineRule="auto" w:line="360" w:before="0" w:after="120"/>
        <w:jc w:val="both"/>
        <w:rPr>
          <w:rFonts w:ascii="Times New Roman" w:hAnsi="Times New Roman"/>
          <w:sz w:val="24"/>
          <w:szCs w:val="24"/>
        </w:rPr>
      </w:pPr>
      <w:r>
        <w:rPr>
          <w:rFonts w:ascii="Times New Roman" w:hAnsi="Times New Roman"/>
          <w:sz w:val="24"/>
          <w:szCs w:val="24"/>
        </w:rPr>
        <w:t xml:space="preserve">1. Każdy pracownik szkoły, który zauważy lub podejrzewa u ucznia symptomy krzywdzenia, jest zobowiązany zareagować – jeśli to konieczne, udzielić pierwszej pomocy. </w:t>
      </w:r>
    </w:p>
    <w:p>
      <w:pPr>
        <w:pStyle w:val="Normal"/>
        <w:spacing w:lineRule="auto" w:line="360" w:before="0" w:after="120"/>
        <w:jc w:val="both"/>
        <w:rPr>
          <w:rFonts w:ascii="Times New Roman" w:hAnsi="Times New Roman"/>
          <w:sz w:val="24"/>
          <w:szCs w:val="24"/>
        </w:rPr>
      </w:pPr>
      <w:r>
        <w:rPr>
          <w:rFonts w:ascii="Times New Roman" w:hAnsi="Times New Roman"/>
          <w:sz w:val="24"/>
          <w:szCs w:val="24"/>
        </w:rPr>
        <w:t xml:space="preserve">2. Pracownik w trybie pilnym przekazuje informację o zaobserwowanym zdarzeniu  Dyrektorowi szkoły, dołączając pisemną notatkę zawierającą istotne informacje dotyczące: wyglądu, stanu, dolegliwości oraz zachowania dziecka, cytaty jego wypowiedzi oraz podjęte działania. </w:t>
      </w:r>
    </w:p>
    <w:p>
      <w:pPr>
        <w:pStyle w:val="Normal"/>
        <w:spacing w:lineRule="auto" w:line="360" w:before="0" w:after="120"/>
        <w:jc w:val="both"/>
        <w:rPr>
          <w:rFonts w:ascii="Times New Roman" w:hAnsi="Times New Roman"/>
          <w:sz w:val="24"/>
          <w:szCs w:val="24"/>
        </w:rPr>
      </w:pPr>
      <w:r>
        <w:rPr>
          <w:rFonts w:ascii="Times New Roman" w:hAnsi="Times New Roman"/>
          <w:b/>
          <w:bCs/>
          <w:sz w:val="24"/>
          <w:szCs w:val="24"/>
        </w:rPr>
        <w:t>4. Zgłaszanie przemocy domowej przez osoby z zewnątrz</w:t>
      </w:r>
      <w:r>
        <w:rPr>
          <w:rFonts w:ascii="Times New Roman" w:hAnsi="Times New Roman"/>
          <w:sz w:val="24"/>
          <w:szCs w:val="24"/>
        </w:rPr>
        <w:t xml:space="preserve"> </w:t>
      </w:r>
    </w:p>
    <w:p>
      <w:pPr>
        <w:pStyle w:val="Normal"/>
        <w:spacing w:lineRule="auto" w:line="360" w:before="0" w:after="120"/>
        <w:jc w:val="both"/>
        <w:rPr>
          <w:rFonts w:ascii="Times New Roman" w:hAnsi="Times New Roman"/>
          <w:sz w:val="24"/>
          <w:szCs w:val="24"/>
        </w:rPr>
      </w:pPr>
      <w:r>
        <w:rPr>
          <w:rFonts w:ascii="Times New Roman" w:hAnsi="Times New Roman"/>
          <w:sz w:val="24"/>
          <w:szCs w:val="24"/>
        </w:rPr>
        <w:t xml:space="preserve">1. Osoba, która jest świadkiem stosowanej przemocy domowej wobec dziecka ma prawo do zgłoszenia podejrzewania stosowania przemocy lub przemocy w szkole. </w:t>
      </w:r>
    </w:p>
    <w:p>
      <w:pPr>
        <w:pStyle w:val="Normal"/>
        <w:spacing w:lineRule="auto" w:line="360" w:before="0" w:after="120"/>
        <w:jc w:val="both"/>
        <w:rPr>
          <w:rFonts w:ascii="Times New Roman" w:hAnsi="Times New Roman"/>
          <w:sz w:val="24"/>
          <w:szCs w:val="24"/>
        </w:rPr>
      </w:pPr>
      <w:r>
        <w:rPr>
          <w:rFonts w:ascii="Times New Roman" w:hAnsi="Times New Roman"/>
          <w:sz w:val="24"/>
          <w:szCs w:val="24"/>
        </w:rPr>
        <w:t xml:space="preserve">2. W celu zgłoszenia stosowanej wobec dziecka przemocy domowej w/w osoba jest obowiązana dokonać zgłoszenia bezpośredniego Dyrektorowi szkoły. </w:t>
      </w:r>
    </w:p>
    <w:p>
      <w:pPr>
        <w:pStyle w:val="Normal"/>
        <w:spacing w:lineRule="auto" w:line="360" w:before="0" w:after="120"/>
        <w:jc w:val="both"/>
        <w:rPr>
          <w:rFonts w:ascii="Times New Roman" w:hAnsi="Times New Roman"/>
          <w:sz w:val="24"/>
          <w:szCs w:val="24"/>
        </w:rPr>
      </w:pPr>
      <w:r>
        <w:rPr>
          <w:rFonts w:ascii="Times New Roman" w:hAnsi="Times New Roman"/>
          <w:sz w:val="24"/>
          <w:szCs w:val="24"/>
        </w:rPr>
        <w:t xml:space="preserve">3. W takcie rozmowy osoba zgłaszająca wskazuje na fakty, na podstawie których domniema o stosowaniu przemocy domowej wobec małoletniego. </w:t>
      </w:r>
    </w:p>
    <w:p>
      <w:pPr>
        <w:pStyle w:val="Normal"/>
        <w:spacing w:lineRule="auto" w:line="360" w:before="0" w:after="120"/>
        <w:jc w:val="both"/>
        <w:rPr>
          <w:rFonts w:ascii="Times New Roman" w:hAnsi="Times New Roman"/>
          <w:sz w:val="24"/>
          <w:szCs w:val="24"/>
        </w:rPr>
      </w:pPr>
      <w:r>
        <w:rPr>
          <w:rFonts w:ascii="Times New Roman" w:hAnsi="Times New Roman"/>
          <w:sz w:val="24"/>
          <w:szCs w:val="24"/>
        </w:rPr>
        <w:t xml:space="preserve">4. Osoba zgłaszająca przemoc jest zobowiązana podać dane personalne oraz wskazać dane do kontaktu. </w:t>
      </w:r>
    </w:p>
    <w:p>
      <w:pPr>
        <w:pStyle w:val="Normal"/>
        <w:spacing w:lineRule="auto" w:line="360" w:before="0" w:after="120"/>
        <w:jc w:val="both"/>
        <w:rPr>
          <w:rFonts w:ascii="Times New Roman" w:hAnsi="Times New Roman"/>
          <w:sz w:val="24"/>
          <w:szCs w:val="24"/>
        </w:rPr>
      </w:pPr>
      <w:r>
        <w:rPr>
          <w:rFonts w:ascii="Times New Roman" w:hAnsi="Times New Roman"/>
          <w:sz w:val="24"/>
          <w:szCs w:val="24"/>
        </w:rPr>
        <w:t xml:space="preserve">5. Zgłaszający przemoc domową jest informowany o zasadach przetwarzania jego danych osobowych oraz zasadach ich przetwarzania i bezpieczeństwa danych osobowych. </w:t>
      </w:r>
    </w:p>
    <w:p>
      <w:pPr>
        <w:pStyle w:val="Normal"/>
        <w:spacing w:lineRule="auto" w:line="360" w:before="0" w:after="120"/>
        <w:jc w:val="both"/>
        <w:rPr>
          <w:rFonts w:ascii="Times New Roman" w:hAnsi="Times New Roman"/>
          <w:sz w:val="24"/>
          <w:szCs w:val="24"/>
        </w:rPr>
      </w:pPr>
      <w:r>
        <w:rPr>
          <w:rFonts w:ascii="Times New Roman" w:hAnsi="Times New Roman"/>
          <w:sz w:val="24"/>
          <w:szCs w:val="24"/>
        </w:rPr>
        <w:t xml:space="preserve">6. W przypadku zgłoszeń anonimowych, w tym telefonicznych do sekretariatu szkoły, pracownik sekretariatu sporządza notatkę z rozmowy telefonicznej. </w:t>
      </w:r>
    </w:p>
    <w:p>
      <w:pPr>
        <w:pStyle w:val="Normal"/>
        <w:spacing w:lineRule="auto" w:line="360" w:before="0" w:after="120"/>
        <w:jc w:val="both"/>
        <w:rPr>
          <w:rFonts w:ascii="Times New Roman" w:hAnsi="Times New Roman"/>
          <w:sz w:val="24"/>
          <w:szCs w:val="24"/>
        </w:rPr>
      </w:pPr>
      <w:r>
        <w:rPr>
          <w:rFonts w:ascii="Times New Roman" w:hAnsi="Times New Roman"/>
          <w:sz w:val="24"/>
          <w:szCs w:val="24"/>
        </w:rPr>
        <w:t xml:space="preserve">7. W sytuacji, jak w pkt 6, pracownik sekretariatu zawiadamia Dyrektora szzkoły o anonimowym zgłoszeniu, dołączając notatkę z rozmowy telefonicznej ze zgłaszającym lub wydruk ze skrzynki elektronicznej szkoły. </w:t>
      </w:r>
    </w:p>
    <w:p>
      <w:pPr>
        <w:pStyle w:val="Normal"/>
        <w:spacing w:lineRule="auto" w:line="360" w:before="0" w:after="120"/>
        <w:jc w:val="both"/>
        <w:rPr>
          <w:rFonts w:ascii="Times New Roman" w:hAnsi="Times New Roman"/>
          <w:sz w:val="24"/>
          <w:szCs w:val="24"/>
        </w:rPr>
      </w:pPr>
      <w:r>
        <w:rPr>
          <w:rFonts w:ascii="Times New Roman" w:hAnsi="Times New Roman"/>
          <w:sz w:val="24"/>
          <w:szCs w:val="24"/>
        </w:rPr>
        <w:t xml:space="preserve">8. W przypadkach anonimowych zgłoszeń stosowanie przemocy wobec małoletniego podlega analizie i zdiagnozowaniu. </w:t>
      </w:r>
    </w:p>
    <w:p>
      <w:pPr>
        <w:pStyle w:val="Normal"/>
        <w:spacing w:lineRule="auto" w:line="360" w:before="0" w:after="120"/>
        <w:jc w:val="both"/>
        <w:rPr>
          <w:rFonts w:ascii="Times New Roman" w:hAnsi="Times New Roman"/>
          <w:sz w:val="24"/>
          <w:szCs w:val="24"/>
        </w:rPr>
      </w:pPr>
      <w:r>
        <w:rPr>
          <w:rFonts w:ascii="Times New Roman" w:hAnsi="Times New Roman"/>
          <w:sz w:val="24"/>
          <w:szCs w:val="24"/>
        </w:rPr>
        <w:t>9. Pracownik, do którego wpłynęło zgłoszenie podejrzenia stosowania przemocy lub jej stosowania w trybie pilnym przekazuje ją Dyrektorowi lub koordynatorowi/wychowawcy/ pedagogowi/psychologowi szkolnemu.</w:t>
      </w:r>
    </w:p>
    <w:p>
      <w:pPr>
        <w:pStyle w:val="Normal"/>
        <w:spacing w:lineRule="auto" w:line="360" w:before="0" w:after="120"/>
        <w:jc w:val="both"/>
        <w:rPr>
          <w:rFonts w:ascii="Times New Roman" w:hAnsi="Times New Roman"/>
          <w:sz w:val="24"/>
          <w:szCs w:val="24"/>
        </w:rPr>
      </w:pPr>
      <w:r>
        <w:rPr>
          <w:rFonts w:ascii="Times New Roman" w:hAnsi="Times New Roman"/>
          <w:sz w:val="24"/>
          <w:szCs w:val="24"/>
        </w:rPr>
        <w:t xml:space="preserve">10. W przypadku, gdy zgłaszana przemoc zagraża życiu lub zdrowiu małoletniemu, osoba pozyskująca taką wiedzę, jest obowiązana w trybie pilnym zawiadomić Policję. </w:t>
      </w:r>
    </w:p>
    <w:p>
      <w:pPr>
        <w:pStyle w:val="Normal"/>
        <w:spacing w:lineRule="auto" w:line="360" w:before="0" w:after="120"/>
        <w:jc w:val="both"/>
        <w:rPr>
          <w:rFonts w:ascii="Times New Roman" w:hAnsi="Times New Roman"/>
          <w:sz w:val="24"/>
          <w:szCs w:val="24"/>
        </w:rPr>
      </w:pPr>
      <w:r>
        <w:rPr>
          <w:rFonts w:ascii="Times New Roman" w:hAnsi="Times New Roman"/>
          <w:b/>
          <w:bCs/>
          <w:sz w:val="24"/>
          <w:szCs w:val="24"/>
        </w:rPr>
        <w:t>5.</w:t>
      </w:r>
      <w:r>
        <w:rPr>
          <w:rFonts w:ascii="Times New Roman" w:hAnsi="Times New Roman"/>
          <w:sz w:val="24"/>
          <w:szCs w:val="24"/>
        </w:rPr>
        <w:t xml:space="preserve"> </w:t>
      </w:r>
      <w:r>
        <w:rPr>
          <w:rFonts w:ascii="Times New Roman" w:hAnsi="Times New Roman"/>
          <w:b/>
          <w:bCs/>
          <w:sz w:val="24"/>
          <w:szCs w:val="24"/>
        </w:rPr>
        <w:t>Wstępna ocena sytuacji osoby krzywdzonej</w:t>
      </w:r>
      <w:r>
        <w:rPr>
          <w:rFonts w:ascii="Times New Roman" w:hAnsi="Times New Roman"/>
          <w:sz w:val="24"/>
          <w:szCs w:val="24"/>
        </w:rPr>
        <w:t xml:space="preserve"> </w:t>
      </w:r>
    </w:p>
    <w:p>
      <w:pPr>
        <w:pStyle w:val="Normal"/>
        <w:spacing w:lineRule="auto" w:line="360" w:before="0" w:after="120"/>
        <w:jc w:val="both"/>
        <w:rPr>
          <w:rFonts w:ascii="Times New Roman" w:hAnsi="Times New Roman"/>
          <w:b/>
          <w:bCs/>
          <w:sz w:val="24"/>
          <w:szCs w:val="24"/>
        </w:rPr>
      </w:pPr>
      <w:r>
        <w:rPr>
          <w:rFonts w:ascii="Times New Roman" w:hAnsi="Times New Roman"/>
          <w:sz w:val="24"/>
          <w:szCs w:val="24"/>
        </w:rPr>
        <w:t xml:space="preserve">1. Wstępną diagnozę przeprowadza się z wykorzystaniem karty obserwacji i diagnozy, będącej </w:t>
      </w:r>
      <w:r>
        <w:rPr>
          <w:rFonts w:ascii="Times New Roman" w:hAnsi="Times New Roman"/>
          <w:b/>
          <w:bCs/>
          <w:sz w:val="24"/>
          <w:szCs w:val="24"/>
        </w:rPr>
        <w:t>załącznikiem nr 6</w:t>
      </w:r>
      <w:r>
        <w:rPr>
          <w:rFonts w:ascii="Times New Roman" w:hAnsi="Times New Roman"/>
          <w:sz w:val="24"/>
          <w:szCs w:val="24"/>
        </w:rPr>
        <w:t xml:space="preserve">, a w przypadku zaniedbania – kwestionariuszem diagnozującym oznaki zaniedbania – </w:t>
      </w:r>
      <w:r>
        <w:rPr>
          <w:rFonts w:ascii="Times New Roman" w:hAnsi="Times New Roman"/>
          <w:b/>
          <w:bCs/>
          <w:sz w:val="24"/>
          <w:szCs w:val="24"/>
        </w:rPr>
        <w:t>załącznik nr 7.</w:t>
      </w:r>
    </w:p>
    <w:p>
      <w:pPr>
        <w:pStyle w:val="Normal"/>
        <w:spacing w:lineRule="auto" w:line="360" w:before="0" w:after="120"/>
        <w:jc w:val="both"/>
        <w:rPr>
          <w:rFonts w:ascii="Times New Roman" w:hAnsi="Times New Roman"/>
          <w:sz w:val="24"/>
          <w:szCs w:val="24"/>
        </w:rPr>
      </w:pPr>
      <w:r>
        <w:rPr>
          <w:rFonts w:ascii="Times New Roman" w:hAnsi="Times New Roman"/>
          <w:sz w:val="24"/>
          <w:szCs w:val="24"/>
        </w:rPr>
        <w:t>2. W przypadku uwiarygodnienia podejrzenia stosowania przemocy lub stwierdzenia jej stosowania, pedagog/psycholog szkolny wszczyna procedurę „Niebieskie Karty”.</w:t>
      </w:r>
    </w:p>
    <w:p>
      <w:pPr>
        <w:pStyle w:val="Normal"/>
        <w:spacing w:lineRule="auto" w:line="360" w:before="0" w:after="120"/>
        <w:jc w:val="both"/>
        <w:rPr>
          <w:rFonts w:ascii="Times New Roman" w:hAnsi="Times New Roman" w:cs="Times New Roman"/>
          <w:sz w:val="24"/>
          <w:szCs w:val="24"/>
        </w:rPr>
      </w:pPr>
      <w:r>
        <w:rPr>
          <w:rFonts w:ascii="Times New Roman" w:hAnsi="Times New Roman"/>
          <w:sz w:val="24"/>
          <w:szCs w:val="24"/>
        </w:rPr>
        <w:t xml:space="preserve">3. W przypadkach niewskazujących na wiarygodność zgłoszenia (pomówienie, kłamstwo) – wychowawca klasy, pedagog szkolny i nauczyciele prowadzą wnikliwą obserwację małoletniego i w terminie 3 miesięcy od zgłoszenia </w:t>
      </w:r>
      <w:r>
        <w:rPr>
          <w:rFonts w:cs="Times New Roman" w:ascii="Times New Roman" w:hAnsi="Times New Roman"/>
          <w:sz w:val="24"/>
          <w:szCs w:val="24"/>
        </w:rPr>
        <w:t>ponownie w powyższym składzie dokonują oceny sytuacji ucznia.</w:t>
      </w:r>
    </w:p>
    <w:p>
      <w:pPr>
        <w:pStyle w:val="Normal"/>
        <w:spacing w:lineRule="auto" w:line="360" w:before="0" w:after="120"/>
        <w:jc w:val="both"/>
        <w:rPr>
          <w:rFonts w:ascii="Times New Roman" w:hAnsi="Times New Roman" w:cs="Times New Roman"/>
          <w:b/>
          <w:bCs/>
          <w:sz w:val="24"/>
          <w:szCs w:val="24"/>
        </w:rPr>
      </w:pPr>
      <w:r>
        <w:rPr>
          <w:rFonts w:cs="Times New Roman" w:ascii="Times New Roman" w:hAnsi="Times New Roman"/>
          <w:b/>
          <w:bCs/>
          <w:sz w:val="24"/>
          <w:szCs w:val="24"/>
        </w:rPr>
        <w:t xml:space="preserve">6. Uzasadnienie do uruchamiania procedury „Niebieskie Karty”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Ustawa o przeciwdziałaniu przemocy domowej oraz rozporządzenie w sprawie procedury „Niebieskie Karty” z jednej strony nakłada na pracowników oświaty obowiązek reagowania w każdej sytuacji podejrzenia przemocy wobec dziecka, z drugiej zaś umożliwia i zobowiązuje do interdyscyplinarnej współpracy na rzecz pomocy i ochrony dziecka i jego rodziny. Uruchamiając procedurę „Niebieskie Karty” pracownik oświaty otrzymuje możliwość udziału w grupie roboczej składającej się z przedstawicieli także innych służb. Są to: pracownik socjalny, policjant, przedstawiciel ochrony zdrowia, przedstawiciel komisji rozwiązywania problemów alkoholowych i opcjonalnie inni specjaliści, którzy znają sytuację rodzinną ucznia, np. przedstawiciel organizacji pozarządowej, kurator. Uczestnictwo w grupie roboczej daje pracownikowi oświaty możliwość: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wymiany informacji na temat dziecka i jego rodziny z innymi profesjonalistami,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podziału zadań mających na celu diagnozę sytuacji w rodzinie, ochronę dziecka i monitorowanie jego sytuacji między przedstawicieli poszczególnych służb,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podejmowania decyzji o ewentualnej interwencji prawnej wspólnie z innymi profesjonalistami w grupie roboczej,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wzajemnego wsparcia w pracy z dzieckiem i jego rodziną.</w:t>
      </w:r>
    </w:p>
    <w:p>
      <w:pPr>
        <w:pStyle w:val="Normal"/>
        <w:spacing w:lineRule="auto" w:line="360" w:before="0" w:after="120"/>
        <w:jc w:val="both"/>
        <w:rPr>
          <w:rFonts w:ascii="Times New Roman" w:hAnsi="Times New Roman" w:cs="Times New Roman"/>
          <w:b/>
          <w:bCs/>
          <w:sz w:val="24"/>
          <w:szCs w:val="24"/>
        </w:rPr>
      </w:pPr>
      <w:r>
        <w:rPr>
          <w:rFonts w:cs="Times New Roman" w:ascii="Times New Roman" w:hAnsi="Times New Roman"/>
          <w:b/>
          <w:bCs/>
          <w:sz w:val="24"/>
          <w:szCs w:val="24"/>
        </w:rPr>
        <w:t xml:space="preserve">7. </w:t>
      </w:r>
      <w:bookmarkStart w:id="8" w:name="_Hlk175320926"/>
      <w:r>
        <w:rPr>
          <w:rFonts w:cs="Times New Roman" w:ascii="Times New Roman" w:hAnsi="Times New Roman"/>
          <w:b/>
          <w:bCs/>
          <w:sz w:val="24"/>
          <w:szCs w:val="24"/>
        </w:rPr>
        <w:t xml:space="preserve">Zakres Procedury i ogólne zasady jej stosowania </w:t>
      </w:r>
      <w:bookmarkEnd w:id="8"/>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 Nadzór nad stosowaniem procedury sprawuje dyrektor szkoły.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2. Dyrektor placówki udziela wsparcia i pomocy osobom bezpośrednio zaangażowanym w proces pomocy dziecku doświadczającemu przemocy domowej, w tym prawnej i organizacyjnej.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3. Dyrektor placówki – w skomplikowanych przypadkach powołuje Zespoły interwencyjne do diagnozy i oceny ryzyka zagrożenia przemocą domową.</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4. Podpisuje wszystkie pisma wychodzące na zewnątrz w sprawach krzywdzenia uczniów.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5. Koordynatorem pomocy dziecku krzywdzonemu jest pracownik wyznaczony przez Dyrektora szkoły. W sytuacji prowadzenia dużej liczby przypadków lub ich złożoności i wielu działań, dyrektor może zadanie koordynacji kolejnych powierzyć innej osobie, przy czym nadal pozostają one w ogólnym rejestrze prowadzonym przez pedagoga.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6. Zasadą udzielania pomocy dziecku krzywdzonemu przez szkołę jest interdyscyplinarna współpraca zespołowa ograniczona do osób pracujących z dzieckiem.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7. Druki i formularze „Niebieskie Karty – A” i „Niebieskie Karty – B” są dostępne w gabinecie pedagoga szkolnego oraz psychologa szkolnego.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8. Rejestr wszczętych procedur „Niebieskie Karty” prowadzi pedagog szkolny.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9. Wgląd w dokumentację wszczętych procedur posiadają wyłącznie osoby upoważnione przez dyrektora szkoły.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10. Upoważnione osoby do wglądu w dokumentację wszczętych procedur „Niebieskie Karty” są zobowiązane do złożenia oświadczenia o zachowaniu poufności informacji i danych osobowych umieszczanych w dokumentach – </w:t>
      </w:r>
      <w:r>
        <w:rPr>
          <w:rFonts w:cs="Times New Roman" w:ascii="Times New Roman" w:hAnsi="Times New Roman"/>
          <w:b/>
          <w:bCs/>
          <w:sz w:val="24"/>
          <w:szCs w:val="24"/>
        </w:rPr>
        <w:t>załącznik nr 8.</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11. Dokumentację związaną ze wszczętymi procedurami „Niebieskie Karty” prowadzi i przechowuje pedagog szkolny. </w:t>
      </w:r>
    </w:p>
    <w:p>
      <w:pPr>
        <w:pStyle w:val="Normal"/>
        <w:spacing w:lineRule="auto" w:line="360" w:before="0" w:after="120"/>
        <w:jc w:val="both"/>
        <w:rPr/>
      </w:pPr>
      <w:r>
        <w:rPr>
          <w:rFonts w:cs="Times New Roman" w:ascii="Times New Roman" w:hAnsi="Times New Roman"/>
          <w:b/>
          <w:bCs/>
          <w:sz w:val="24"/>
          <w:szCs w:val="24"/>
        </w:rPr>
        <w:t xml:space="preserve">8. Wszczęcie procedury „Niebieskie Karty”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 Wszczęcie procedury „Niebieskie Karty” następuje z chwilą wypełnienia formularza Karty – „A” w przypadku powzięcia, w toku prowadzonych czynności służbowych lub zawodowych, podejrzenia stosowania przemocy wobec dziecka lub w wyniku zgłoszenia dokonanego przez członka rodziny lub przez osobę będącą świadkiem przemocy w rodzinie.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2. Do wszczęcia procedury „Niebieskie Karty” nie jest wymagana zgoda osoby doznającej przemocy.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3. Do wszczęcia procedury „Niebieskie Karty” nie jest wymagany uprzedni kontakt z osobą stosującą przemoc domową ani obecność tej osoby w czasie wypełniania formularza.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4. Pedagog szkolny/psycholog szkolny wszczynając procedurę „Niebieskie Karty” ma prawo wykorzystać informacje zawarte we wstępnej diagnozie oceny sytuacji ucznia, a także przeprowadzić rozmowę z małoletnim.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5. Rozmowę z osobą, co do której istnieje podejrzenie, że jest dotknięta przemocą domową, przeprowadza się w warunkach gwarantujących swobodę wypowiedzi i poszanowanie godności tej osoby oraz zapewniających jej bezpieczeństwo.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6. Czynności w ramach procedury "Niebieskie Karty" przeprowadza się w obecności rodzica, opiekuna prawnego lub faktycznego. W sytuacji, gdy to rodzice, opiekun prawny lub faktyczny są podejrzani o stosowanie przemocy wobec dziecka, te czynności przeprowadza się w obecności pełnoletniej osoby najbliższej (w rozumieniu art. 115 § 11 kk) czyli np. dziadków, pradziadków oraz rodzeństwa (w miarę możliwości również w obecności psychologa).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7. Żaden z formularzy "Niebieskie Karty" nie wymaga podpisu osoby podejrzanej o doznawanie czy stosowanie przemocy domowej.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8. Po wypełnieniu karty – „A”, osoba dotknięta przemocą domową w rodzinie - rodzic, opiekun prawny lub faktyczny, osoba, która zgłosiła podejrzenie stosowania przemocy w rodzinie otrzymuje wypełniony formularz Karty – B.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9. Formularz „B” jest dokumentem dla osób pokrzywdzonych, zawierającym definicję przemocy, praw człowieka, informację o miejscach, gdzie można uzyskać pomoc.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10. Formularza „B” nie przekazuje się osobie podejrzanej o stosowanie przemocy domowej. 11. Wypełniony formularz – „Niebieska Karta – A” niezwłocznie, nie później niż w terminie 5 dni od wszczęcia procedury, przekazuje się do zespołu interdyscyplinarnego.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12. Osoba upoważnioną do przekazania formularza jest pedagog/psycholog szkolny. Pedagog/psycholog zawiadamia dyrektora szkoły o podjętej decyzji i fakcie przekazania formularza do zespołu interdyscyplinarnego. </w:t>
      </w:r>
    </w:p>
    <w:p>
      <w:pPr>
        <w:pStyle w:val="Normal"/>
        <w:spacing w:lineRule="auto" w:line="360" w:before="0" w:after="120"/>
        <w:jc w:val="both"/>
        <w:rPr>
          <w:rFonts w:ascii="Times New Roman" w:hAnsi="Times New Roman" w:cs="Times New Roman"/>
          <w:b/>
          <w:bCs/>
          <w:sz w:val="24"/>
          <w:szCs w:val="24"/>
        </w:rPr>
      </w:pPr>
      <w:r>
        <w:rPr>
          <w:rFonts w:cs="Times New Roman" w:ascii="Times New Roman" w:hAnsi="Times New Roman"/>
          <w:b/>
          <w:bCs/>
          <w:sz w:val="24"/>
          <w:szCs w:val="24"/>
        </w:rPr>
        <w:t>9. Zalecenia do prowadzenia rozmowy z ofiarą przemocy domowej</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 Celem rozmowy z dzieckiem jest zebranie informacji potwierdzających (bądź niepotwierdzających) jego krzywdzenie w rodzinie, określających charakter i okoliczności zdarzeń, rolę i zachowanie innych członków rodziny oraz zidentyfikowanie sprawcy.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2. Nadrzędnym celem spotkania jest udzielenie uczniowi wsparcia.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3. Sposób prowadzenia rozmowy z dzieckiem powinien oczywiście uwzględniać jego wiek i możliwości rozwojowe, ale również to czy dziecko samo ujawniło doświadczenie krzywdy domowej, czy też podejrzenie zrodziło się w oparciu o inne przesłanki np. informacje osób trzecich czy zaobserwowane u dziecka symptomy fizyczne i/lub behawioralne. W pierwszym przypadku nauczyciel, pedagog, do którego zwróciło się dziecko musi pamiętać, że został uznany za tą osobę, u której można szukać wsparcia, której można zaufać.</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4. Rozmowa odbywa się w miejscu bezpiecznym i cichym. Czas rozmowy jest czasem przeznaczonym tylko dla dziecka. Trzeba liczyć się z tym, że może być ono nieprzygotowane do zwierzeń, nieprzyjemnie zaskoczone sytuacją, może starać się ukryć fakt krzywdzenia przez rodziców szczególnie, gdy sprawa będzie się wiązać z przemocą seksualną. W rozmowie mogą mu towarzyszyć: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uczucie wstydu,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lęk o przyszłość swoją i swojej rodziny,</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 − </w:t>
      </w:r>
      <w:r>
        <w:rPr>
          <w:rFonts w:cs="Times New Roman" w:ascii="Times New Roman" w:hAnsi="Times New Roman"/>
          <w:sz w:val="24"/>
          <w:szCs w:val="24"/>
        </w:rPr>
        <w:t xml:space="preserve">lęk przed obwinianiem go przez rodziców za kłopoty wynikające z ujawnienia sprawy,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lęk przed zemstą sprawcy przemocy,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brak znajomości odpowiedniego słownictwa (szczególnie, gdy rozmowa będzie dotyczyć przemocy o podłożu seksualnym).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Mogą ujawniać się mechanizmy obronne pozwalające dziecku radzić sobie z traumą. Mechanizmy chroniące go przed bólem, cierpieniem i samotnością i pozwalające zachować mimo wszystko wiarę i przywiązanie do rodziców, ale utrudniające szczerą rozmowę. Takie jak: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tłumienie - świadome unikanie bolesnych wspomnień lub uczuć,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wyparcie - usuwanie i niedopuszczanie do świadomości wspomnień, które przywołują bolesne skojarzenia,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zaprzeczenie - wmawiane sobie, że zdarzenie, którego doświadczyło lub którego było świadkiem wcale nie miało miejsca,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minimalizacja - minimalizowanie znaczenia doznawanej krzywdy na zasadzie: „gorsze rzeczy się zdarzają”,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racjonalizacja - znajdowanie takiego wytłumaczenia dla zachowania osoby, która stosuje przemoc, aby zwolnić ich z odpowiedzialność za krzywdzenie.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Pierwszy krok w rozmowie, to nawiązanie dobrego kontaktu z dzieckiem.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 Podstawową zasadą jest używanie w rozmowie z dzieckiem prostego, zrozumiałego języka (zdania pojedyncze, bez trudnych wyrazów itd.). Stawiane pytania powinny mieć otwarty charakter, umożliwiający dziecku opowiedzenie własnymi słowami o tym co mu się przytrafiło. Nie można zadawać pytań sugerujących.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2. Dodatkowe wskazówki, którymi warto się kierować rozmawiając z dzieckiem co do którego istnieje podejrzenie, że jest krzywdzone w rodzinie: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należy zachować spokój</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nie należy okazywać złości, zszokowania czy zakłopotania tym co dziecko mówi</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należy powstrzymać się od wypowiadania negatywnych sądów o „agresorze”.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w rozmowie, która jest prowadzona nie chodzi o zbieranie dowodów, ustalanie szczegółów i niepodważalnych faktów. Jeżeli sprawa okaże się poważna ustali je sędzia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 • </w:t>
      </w:r>
      <w:r>
        <w:rPr>
          <w:rFonts w:cs="Times New Roman" w:ascii="Times New Roman" w:hAnsi="Times New Roman"/>
          <w:sz w:val="24"/>
          <w:szCs w:val="24"/>
        </w:rPr>
        <w:t>należy starać się oszczędzić dziecku traumy związanej z koniecznością kilkukrotnego powtarzania bolesnych szczegółów</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należy pozwolić dziecku ujawnić to, na co jest gotowe</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Nie należy pośpieszać dziecka, trzeba dostosować się do jego tempa relacjonowania wydarzeń</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należy je zapewnić, że dobrze robi ujawniając krzywdy, których doznało, zapewnić, że to co się stało nie jest jego winą, że nie ponosi odpowiedzialności za to, że nie powiedziało o tym, co mu się przydarzyło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należy przejawiać zaufanie i wiarę w to, co mówi i przyjmować to bez osądzania</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nie należy zaprzeczać lub bagatelizować uczuć ucznia. Trzeba w tych uczuciach mu towarzyszyć.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nie można obiecywać dziecku zachowania rozmowy w tajemnicy. Spełnienie obietnicy uniemożliwiłoby podjęcie jakiejkolwiek interwencji</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nie można składać innych pochopnych obietnic. Nie ma pewności, jak dalej potoczą się losy dziecka</w:t>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t>II.</w:t>
      </w:r>
    </w:p>
    <w:p>
      <w:pPr>
        <w:pStyle w:val="Normal"/>
        <w:spacing w:lineRule="auto" w:line="276" w:before="0" w:after="120"/>
        <w:jc w:val="center"/>
        <w:rPr>
          <w:b/>
          <w:bCs/>
        </w:rPr>
      </w:pPr>
      <w:r>
        <w:rPr>
          <w:rFonts w:cs="Times New Roman" w:ascii="Times New Roman" w:hAnsi="Times New Roman"/>
          <w:b/>
          <w:bCs/>
          <w:sz w:val="24"/>
          <w:szCs w:val="24"/>
        </w:rPr>
        <w:t>Zasady i procedury postępowania w przypadku wystąpienia zagrożenia cyfrowego</w:t>
      </w:r>
    </w:p>
    <w:p>
      <w:pPr>
        <w:pStyle w:val="Normal"/>
        <w:spacing w:lineRule="auto" w:line="360" w:beforeAutospacing="1" w:afterAutospacing="1"/>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1. Procedura postępowania w przypadku ujawnienia cyberprzemocy</w:t>
      </w:r>
    </w:p>
    <w:p>
      <w:pPr>
        <w:pStyle w:val="Normal"/>
        <w:spacing w:lineRule="auto" w:line="360" w:beforeAutospacing="1" w:afterAutospacing="1"/>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Nauczyciel lub inna osoba posiadająca wiedzę o zdarzeniu informuje o tym fakcie psychologa/pedagoga szkolnego, wychowawcę klasy/ grupy i dyrektora szkoły.</w:t>
      </w:r>
    </w:p>
    <w:p>
      <w:pPr>
        <w:pStyle w:val="Normal"/>
        <w:spacing w:lineRule="auto" w:line="360" w:beforeAutospacing="1" w:afterAutospacing="1"/>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 xml:space="preserve"> </w:t>
      </w:r>
      <w:r>
        <w:rPr>
          <w:rFonts w:eastAsia="Times New Roman" w:cs="Times New Roman" w:ascii="Times New Roman" w:hAnsi="Times New Roman"/>
          <w:kern w:val="0"/>
          <w:sz w:val="24"/>
          <w:szCs w:val="24"/>
          <w:lang w:eastAsia="pl-PL"/>
          <w14:ligatures w14:val="none"/>
        </w:rPr>
        <w:t>Osoba, której zgłoszono zdarzenie zobowiązana jest:</w:t>
      </w:r>
    </w:p>
    <w:p>
      <w:pPr>
        <w:pStyle w:val="ListParagraph"/>
        <w:numPr>
          <w:ilvl w:val="0"/>
          <w:numId w:val="3"/>
        </w:numPr>
        <w:spacing w:lineRule="auto" w:line="360" w:beforeAutospacing="1" w:after="0"/>
        <w:contextualSpacing/>
        <w:jc w:val="both"/>
        <w:rPr>
          <w:rFonts w:ascii="Times New Roman" w:hAnsi="Times New Roman" w:eastAsia="Times New Roman"/>
          <w:kern w:val="0"/>
          <w:sz w:val="24"/>
          <w:szCs w:val="24"/>
          <w:lang w:eastAsia="pl-PL"/>
        </w:rPr>
      </w:pPr>
      <w:r>
        <w:rPr>
          <w:rFonts w:eastAsia="Times New Roman" w:ascii="Times New Roman" w:hAnsi="Times New Roman"/>
          <w:kern w:val="0"/>
          <w:sz w:val="24"/>
          <w:szCs w:val="24"/>
          <w:lang w:eastAsia="pl-PL"/>
        </w:rPr>
        <w:t xml:space="preserve">zebrać wszelkie możliwe informacje na temat zdarzenia, porozmawiać z poszkodowanym uczniem (wsparcie psychiczne, porada), porozmawiać z uczniem wobec którego istnieje podejrzenie o stosowanie cyberprzemocy, ustalić okoliczności zajścia, zobowiązać ucznia do zaprzestania zachowań, które mają charakter przemocowy oraz zobowiązać do usunięcia obraźliwych materiałów z sieci (po zabezpieczeniu dowodów), </w:t>
      </w:r>
    </w:p>
    <w:p>
      <w:pPr>
        <w:pStyle w:val="ListParagraph"/>
        <w:numPr>
          <w:ilvl w:val="0"/>
          <w:numId w:val="3"/>
        </w:numPr>
        <w:spacing w:lineRule="auto" w:line="360" w:before="0" w:after="0"/>
        <w:contextualSpacing/>
        <w:jc w:val="both"/>
        <w:rPr>
          <w:rFonts w:ascii="Times New Roman" w:hAnsi="Times New Roman" w:eastAsia="Times New Roman"/>
          <w:kern w:val="0"/>
          <w:sz w:val="24"/>
          <w:szCs w:val="24"/>
          <w:lang w:eastAsia="pl-PL"/>
        </w:rPr>
      </w:pPr>
      <w:r>
        <w:rPr>
          <w:rFonts w:eastAsia="Times New Roman" w:ascii="Times New Roman" w:hAnsi="Times New Roman"/>
          <w:kern w:val="0"/>
          <w:sz w:val="24"/>
          <w:szCs w:val="24"/>
          <w:lang w:eastAsia="pl-PL"/>
        </w:rPr>
        <w:t xml:space="preserve">powiadomić Rodziców/Opiekunów poszkodowanego ucznia o zdarzeniu oraz Rodziców/Opiekunów uczniem wobec którego istnieje podejrzenie o stosowanie cyberprzemocy o zajściu, </w:t>
      </w:r>
    </w:p>
    <w:p>
      <w:pPr>
        <w:pStyle w:val="ListParagraph"/>
        <w:numPr>
          <w:ilvl w:val="0"/>
          <w:numId w:val="3"/>
        </w:numPr>
        <w:spacing w:lineRule="auto" w:line="360" w:before="0" w:after="0"/>
        <w:contextualSpacing/>
        <w:jc w:val="both"/>
        <w:rPr>
          <w:rFonts w:ascii="Times New Roman" w:hAnsi="Times New Roman" w:eastAsia="Times New Roman"/>
          <w:kern w:val="0"/>
          <w:sz w:val="24"/>
          <w:szCs w:val="24"/>
          <w:lang w:eastAsia="pl-PL"/>
        </w:rPr>
      </w:pPr>
      <w:r>
        <w:rPr>
          <w:rFonts w:eastAsia="Times New Roman" w:ascii="Times New Roman" w:hAnsi="Times New Roman"/>
          <w:kern w:val="0"/>
          <w:sz w:val="24"/>
          <w:szCs w:val="24"/>
          <w:lang w:eastAsia="pl-PL"/>
        </w:rPr>
        <w:t xml:space="preserve">omówić z nimi zachowanie dziecka, zaproponować uczniom pomoc psychologiczno-pedagogiczną (tak poszkodowanemu, jak i sprawcy), jeżeli jest taka potrzeba, </w:t>
      </w:r>
    </w:p>
    <w:p>
      <w:pPr>
        <w:pStyle w:val="ListParagraph"/>
        <w:numPr>
          <w:ilvl w:val="0"/>
          <w:numId w:val="3"/>
        </w:numPr>
        <w:spacing w:lineRule="auto" w:line="360" w:before="0" w:afterAutospacing="1"/>
        <w:contextualSpacing/>
        <w:jc w:val="both"/>
        <w:rPr>
          <w:rFonts w:ascii="Times New Roman" w:hAnsi="Times New Roman" w:eastAsia="Times New Roman"/>
          <w:kern w:val="0"/>
          <w:sz w:val="24"/>
          <w:szCs w:val="24"/>
          <w:lang w:eastAsia="pl-PL"/>
        </w:rPr>
      </w:pPr>
      <w:r>
        <w:rPr>
          <w:rFonts w:eastAsia="Times New Roman" w:ascii="Times New Roman" w:hAnsi="Times New Roman"/>
          <w:kern w:val="0"/>
          <w:sz w:val="24"/>
          <w:szCs w:val="24"/>
          <w:lang w:eastAsia="pl-PL"/>
        </w:rPr>
        <w:t>w przypadku, gdy sprawca nie stosuje się do ustaleń i nadal krzywdzi inne osoby, dyrektor podejmuje stosowne działania prawne, w przypadku, gdy sprawca cyberprzemocy jest nieznany, dyrektor, wychowawca lub pedagog/psycholog szkolny po rozpoznaniu sprawy informuje Rodziców/Opiekunów prawnych poszkodowanego ucznia o możliwości zawiadomienia policji.</w:t>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t xml:space="preserve">Rozdział 5 </w:t>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t>Organizacja procesu ochrony małoletnich w Szkole Podstawowej nr 1 im. Janusza Korczaka w Niemodlinie</w:t>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t>I.</w:t>
      </w:r>
    </w:p>
    <w:p>
      <w:pPr>
        <w:pStyle w:val="Normal"/>
        <w:spacing w:lineRule="auto" w:line="360" w:before="0" w:after="120"/>
        <w:jc w:val="both"/>
        <w:rPr>
          <w:rFonts w:ascii="Times New Roman" w:hAnsi="Times New Roman" w:cs="Times New Roman"/>
          <w:b/>
          <w:bCs/>
          <w:sz w:val="24"/>
          <w:szCs w:val="24"/>
        </w:rPr>
      </w:pPr>
      <w:r>
        <w:rPr>
          <w:rFonts w:cs="Times New Roman" w:ascii="Times New Roman" w:hAnsi="Times New Roman"/>
          <w:b/>
          <w:bCs/>
          <w:sz w:val="24"/>
          <w:szCs w:val="24"/>
        </w:rPr>
        <w:t>Podział obowiązków i przydział zadań w zakresie wdrażania „Standardów ochrony małoletnich”.</w:t>
      </w:r>
    </w:p>
    <w:p>
      <w:pPr>
        <w:pStyle w:val="Normal"/>
        <w:spacing w:lineRule="auto" w:line="360" w:before="0" w:after="120"/>
        <w:jc w:val="both"/>
        <w:rPr>
          <w:rFonts w:ascii="Times New Roman" w:hAnsi="Times New Roman" w:cs="Times New Roman"/>
          <w:b/>
          <w:bCs/>
          <w:sz w:val="24"/>
          <w:szCs w:val="24"/>
        </w:rPr>
      </w:pPr>
      <w:r>
        <w:rPr>
          <w:rFonts w:cs="Times New Roman" w:ascii="Times New Roman" w:hAnsi="Times New Roman"/>
          <w:b/>
          <w:bCs/>
          <w:sz w:val="24"/>
          <w:szCs w:val="24"/>
        </w:rPr>
        <w:t>Dyrektor szkoły:</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 Zatwierdzenie „Standardów ochrony małoletnich” i wdrożenie ich w życie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2. Opublikowanie dokumentu na stronie szkoły, udostępnienie w pokoju nauczycielskim, w w gabinecie psychologa/pedagoga.</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3. Powoływanie Zespołów interwencyjnych do rozpoznania sprawy krzywdzenia małoletniego bezpośrednio po otrzymaniu informacji, jeśli zachodzi taka konieczność.</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4. Omówienie treści dokumentu, zasad organizacyjnych wspierania i ochrony małoletnich, standardów obowiązujących w szkole w zakresie ochrony małoletnich, postępowania w sytuacji krzywdzenia.</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5. Zapoznanie z dokumentem i procedurami na Radzie Pedagogicznej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6. Podpisywanie pism interwencyjnych w trudnych sytuacjach</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7. Określenie obiegu dokumentów związanych z rozpatrywaniem przypadków krzywdzenia uczniów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8. Upoważnianie pracowników, członków Zespołu interwencyjnego do przetwarzania danych osobowych zwykłych i szczególnej kategorii przetwarzania</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9. Dokonywanie raz na dwa lata przeglądu i ewentualnej nowelizacji „Standardów ochrony małoletnich”. </w:t>
      </w:r>
      <w:r>
        <w:rPr>
          <w:rFonts w:cs="Times New Roman" w:ascii="WordVisiCarriageReturn MSFontService;Aptos;Aptos_EmbeddedFont;Aptos_MSFontService;sans-serif" w:hAnsi="WordVisiCarriageReturn MSFontService;Aptos;Aptos_EmbeddedFont;Aptos_MSFontService;sans-serif"/>
          <w:b w:val="false"/>
          <w:i w:val="false"/>
          <w:caps w:val="false"/>
          <w:smallCaps w:val="false"/>
          <w:sz w:val="24"/>
          <w:szCs w:val="24"/>
          <w:lang w:val="pl-PL"/>
        </w:rPr>
        <w:br/>
      </w:r>
      <w:r>
        <w:rPr>
          <w:rFonts w:cs="Times New Roman" w:ascii="Times New Roman" w:hAnsi="Times New Roman"/>
          <w:b w:val="false"/>
          <w:i w:val="false"/>
          <w:caps w:val="false"/>
          <w:smallCaps w:val="false"/>
          <w:sz w:val="24"/>
          <w:szCs w:val="24"/>
          <w:lang w:val="pl-PL"/>
        </w:rPr>
        <w:t>W celu zwiększenia dostępności pomocy oraz ułatwienia uczniom zgłaszania sytuacji, w których czują się zagrożeni lub są świadkami krzywdzenia innych osób, wyznaczono w szkole osoby, do których uczniowie mogą zgłaszać sytuacje zagrażające ich bezpieczeństwu lub bezpieczeństwu innych osób.  </w:t>
      </w:r>
    </w:p>
    <w:p>
      <w:pPr>
        <w:pStyle w:val="BodyText"/>
        <w:numPr>
          <w:ilvl w:val="0"/>
          <w:numId w:val="39"/>
        </w:numPr>
        <w:tabs>
          <w:tab w:val="clear" w:pos="708"/>
          <w:tab w:val="left" w:pos="0" w:leader="none"/>
        </w:tabs>
        <w:spacing w:lineRule="atLeast" w:line="405" w:before="0" w:after="120"/>
        <w:ind w:hanging="283" w:start="1069" w:end="0"/>
        <w:jc w:val="start"/>
        <w:rPr>
          <w:rFonts w:ascii="Times New Roman" w:hAnsi="Times New Roman" w:cs="Times New Roman"/>
          <w:b w:val="false"/>
          <w:i w:val="false"/>
          <w:caps w:val="false"/>
          <w:smallCaps w:val="false"/>
          <w:sz w:val="24"/>
          <w:szCs w:val="24"/>
          <w:lang w:val="pl-PL"/>
        </w:rPr>
      </w:pPr>
      <w:r>
        <w:rPr>
          <w:rFonts w:cs="Times New Roman" w:ascii="Times New Roman" w:hAnsi="Times New Roman"/>
          <w:b w:val="false"/>
          <w:i w:val="false"/>
          <w:caps w:val="false"/>
          <w:smallCaps w:val="false"/>
          <w:sz w:val="24"/>
          <w:szCs w:val="24"/>
          <w:lang w:val="pl-PL"/>
        </w:rPr>
        <w:t>Dla uczniów klas I-III pani Aleksandry Hajtałowicz </w:t>
      </w:r>
    </w:p>
    <w:p>
      <w:pPr>
        <w:pStyle w:val="BodyText"/>
        <w:numPr>
          <w:ilvl w:val="0"/>
          <w:numId w:val="40"/>
        </w:numPr>
        <w:tabs>
          <w:tab w:val="clear" w:pos="708"/>
          <w:tab w:val="left" w:pos="0" w:leader="none"/>
        </w:tabs>
        <w:spacing w:lineRule="atLeast" w:line="405" w:before="0" w:after="120"/>
        <w:ind w:hanging="283" w:start="1069" w:end="0"/>
        <w:jc w:val="start"/>
        <w:rPr>
          <w:rFonts w:ascii="Times New Roman" w:hAnsi="Times New Roman" w:cs="Times New Roman"/>
          <w:b w:val="false"/>
          <w:i w:val="false"/>
          <w:caps w:val="false"/>
          <w:smallCaps w:val="false"/>
          <w:sz w:val="24"/>
          <w:szCs w:val="24"/>
          <w:lang w:val="pl-PL"/>
        </w:rPr>
      </w:pPr>
      <w:r>
        <w:rPr>
          <w:rFonts w:cs="Times New Roman" w:ascii="Times New Roman" w:hAnsi="Times New Roman"/>
          <w:b w:val="false"/>
          <w:i w:val="false"/>
          <w:caps w:val="false"/>
          <w:smallCaps w:val="false"/>
          <w:sz w:val="24"/>
          <w:szCs w:val="24"/>
          <w:lang w:val="pl-PL"/>
        </w:rPr>
        <w:t>Dla uczniów klas IV-VIII pani Tatiany Śnieżek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120"/>
        <w:jc w:val="both"/>
        <w:rPr>
          <w:rFonts w:ascii="Times New Roman" w:hAnsi="Times New Roman" w:cs="Times New Roman"/>
          <w:b/>
          <w:bCs/>
          <w:sz w:val="24"/>
          <w:szCs w:val="24"/>
        </w:rPr>
      </w:pPr>
      <w:r>
        <w:rPr>
          <w:rFonts w:eastAsia="Times New Roman" w:cs="Times New Roman" w:ascii="Times New Roman" w:hAnsi="Times New Roman"/>
          <w:b/>
          <w:bCs/>
          <w:kern w:val="0"/>
          <w:sz w:val="24"/>
          <w:szCs w:val="24"/>
          <w:lang w:eastAsia="pl-PL"/>
          <w14:ligatures w14:val="none"/>
        </w:rPr>
        <w:t>Osoba odpowiedzialna za ochronę dziecka (pedagog szkolny)</w:t>
      </w:r>
      <w:r>
        <w:rPr>
          <w:rFonts w:cs="Times New Roman" w:ascii="Times New Roman" w:hAnsi="Times New Roman"/>
          <w:b/>
          <w:bCs/>
          <w:sz w:val="24"/>
          <w:szCs w:val="24"/>
        </w:rPr>
        <w:t>:</w:t>
      </w:r>
    </w:p>
    <w:p>
      <w:pPr>
        <w:pStyle w:val="Normal"/>
        <w:numPr>
          <w:ilvl w:val="0"/>
          <w:numId w:val="25"/>
        </w:numPr>
        <w:spacing w:lineRule="auto" w:line="360" w:before="0"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przyjęcie zgłoszenia o wystąpieniu czynnika ryzyka zagrożenia dobra dziecka;</w:t>
      </w:r>
    </w:p>
    <w:p>
      <w:pPr>
        <w:pStyle w:val="Normal"/>
        <w:numPr>
          <w:ilvl w:val="0"/>
          <w:numId w:val="25"/>
        </w:numPr>
        <w:spacing w:lineRule="auto" w:line="360" w:before="0"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 xml:space="preserve">przyjęcie zgłoszenia o podejrzeniu krzywdzenia dziecka; </w:t>
      </w:r>
      <w:r>
        <w:rPr>
          <w:rFonts w:eastAsia="Times New Roman" w:cs="Times New Roman" w:ascii="Times New Roman" w:hAnsi="Times New Roman"/>
          <w:kern w:val="0"/>
          <w:sz w:val="24"/>
          <w:szCs w:val="24"/>
          <w:shd w:fill="FFFFFF" w:val="clear"/>
          <w:lang w:eastAsia="pl-PL"/>
          <w14:ligatures w14:val="none"/>
        </w:rPr>
        <w:t>ujawnionych lub zgłoszonych incydentach lub zdarzeniach zagrażających dobru małoletniego, dokumentowanie ich, weryfikacja oraz informowanie dyrektora placówki o wynikach poczynionych ustaleń</w:t>
      </w:r>
      <w:r>
        <w:rPr>
          <w:rFonts w:eastAsia="Times New Roman" w:cs="Times New Roman" w:ascii="Times New Roman" w:hAnsi="Times New Roman"/>
          <w:kern w:val="0"/>
          <w:sz w:val="24"/>
          <w:szCs w:val="24"/>
          <w:lang w:eastAsia="pl-PL"/>
          <w14:ligatures w14:val="none"/>
        </w:rPr>
        <w:t>;</w:t>
      </w:r>
    </w:p>
    <w:p>
      <w:pPr>
        <w:pStyle w:val="Normal"/>
        <w:numPr>
          <w:ilvl w:val="0"/>
          <w:numId w:val="25"/>
        </w:numPr>
        <w:spacing w:lineRule="auto" w:line="360" w:before="0"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przyjęcie zgłoszenia o podejrzeniu lub niewłaściwym udostępnieniu, rozpowszechnianiu lub wykorzystaniu wizerunku dziecka lub ujawnione na tym tle problemy;</w:t>
      </w:r>
    </w:p>
    <w:p>
      <w:pPr>
        <w:pStyle w:val="Normal"/>
        <w:numPr>
          <w:ilvl w:val="0"/>
          <w:numId w:val="25"/>
        </w:numPr>
        <w:spacing w:lineRule="auto" w:line="360" w:before="0"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zainicjowanie interwencji;</w:t>
      </w:r>
    </w:p>
    <w:p>
      <w:pPr>
        <w:pStyle w:val="Normal"/>
        <w:numPr>
          <w:ilvl w:val="0"/>
          <w:numId w:val="25"/>
        </w:numPr>
        <w:spacing w:lineRule="auto" w:line="360" w:before="0"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wszczęcie procedury „Niebieskie Karty”;</w:t>
      </w:r>
    </w:p>
    <w:p>
      <w:pPr>
        <w:pStyle w:val="Normal"/>
        <w:numPr>
          <w:ilvl w:val="0"/>
          <w:numId w:val="25"/>
        </w:numPr>
        <w:spacing w:lineRule="auto" w:line="360" w:before="0"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zawiadomienie sądu rodzinnego;</w:t>
      </w:r>
    </w:p>
    <w:p>
      <w:pPr>
        <w:pStyle w:val="Normal"/>
        <w:numPr>
          <w:ilvl w:val="0"/>
          <w:numId w:val="25"/>
        </w:numPr>
        <w:spacing w:lineRule="auto" w:line="360" w:before="0"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złożenie zawiadomienia o podejrzeniu popełnienia przestępstwa na szkodę dziecka.</w:t>
      </w:r>
    </w:p>
    <w:p>
      <w:pPr>
        <w:pStyle w:val="ListParagraph"/>
        <w:numPr>
          <w:ilvl w:val="0"/>
          <w:numId w:val="25"/>
        </w:numPr>
        <w:spacing w:lineRule="auto" w:line="360" w:before="0" w:after="0"/>
        <w:contextualSpacing/>
        <w:jc w:val="both"/>
        <w:rPr>
          <w:rFonts w:ascii="Times New Roman" w:hAnsi="Times New Roman" w:eastAsia="Times New Roman"/>
          <w:kern w:val="0"/>
          <w:sz w:val="24"/>
          <w:szCs w:val="24"/>
          <w:lang w:eastAsia="pl-PL"/>
        </w:rPr>
      </w:pPr>
      <w:r>
        <w:rPr>
          <w:rFonts w:eastAsia="Times New Roman" w:ascii="Times New Roman" w:hAnsi="Times New Roman"/>
          <w:kern w:val="0"/>
          <w:sz w:val="24"/>
          <w:szCs w:val="24"/>
          <w:lang w:eastAsia="pl-PL"/>
        </w:rPr>
        <w:t>Osoba odpowiedzialna za ochronę dziecka prowadzi odpowiednią dokumentację dotycząca interwencji.</w:t>
      </w:r>
    </w:p>
    <w:p>
      <w:pPr>
        <w:pStyle w:val="ListParagraph"/>
        <w:numPr>
          <w:ilvl w:val="0"/>
          <w:numId w:val="25"/>
        </w:numPr>
        <w:spacing w:lineRule="auto" w:line="360" w:before="0" w:after="0"/>
        <w:contextualSpacing/>
        <w:jc w:val="both"/>
        <w:rPr>
          <w:rFonts w:ascii="Times New Roman" w:hAnsi="Times New Roman" w:eastAsia="Times New Roman"/>
          <w:kern w:val="0"/>
          <w:sz w:val="24"/>
          <w:szCs w:val="24"/>
          <w:lang w:eastAsia="pl-PL"/>
        </w:rPr>
      </w:pPr>
      <w:r>
        <w:rPr>
          <w:rFonts w:eastAsia="Times New Roman" w:ascii="Times New Roman" w:hAnsi="Times New Roman"/>
          <w:kern w:val="0"/>
          <w:sz w:val="24"/>
          <w:szCs w:val="24"/>
          <w:lang w:eastAsia="pl-PL"/>
        </w:rPr>
        <w:t>Ewidencję zdarzeń, należy przechowywać w odpowiednio zabezpieczonej szafie metalowej, do której dostęp ma osoba odpowiedzialna za ochronę dziecka oraz Dyrektor placówki.</w:t>
      </w:r>
    </w:p>
    <w:p>
      <w:pPr>
        <w:pStyle w:val="ListParagraph"/>
        <w:numPr>
          <w:ilvl w:val="0"/>
          <w:numId w:val="25"/>
        </w:numPr>
        <w:spacing w:lineRule="auto" w:line="360" w:before="0" w:after="120"/>
        <w:contextualSpacing/>
        <w:jc w:val="both"/>
        <w:rPr>
          <w:rFonts w:ascii="Times New Roman" w:hAnsi="Times New Roman"/>
          <w:sz w:val="24"/>
          <w:szCs w:val="24"/>
        </w:rPr>
      </w:pPr>
      <w:r>
        <w:rPr>
          <w:rFonts w:ascii="Times New Roman" w:hAnsi="Times New Roman"/>
          <w:sz w:val="24"/>
          <w:szCs w:val="24"/>
        </w:rPr>
        <w:t xml:space="preserve">Prowadzenie szkoleń w ramach Wewnątrzszkolnego Doskonalenia Nauczycieli o zjawisku przemocy, skutkach, symptomach, rozpoznawaniu jej stosowania. </w:t>
      </w:r>
    </w:p>
    <w:p>
      <w:pPr>
        <w:pStyle w:val="ListParagraph"/>
        <w:numPr>
          <w:ilvl w:val="0"/>
          <w:numId w:val="25"/>
        </w:numPr>
        <w:spacing w:lineRule="auto" w:line="360" w:before="0" w:after="120"/>
        <w:contextualSpacing/>
        <w:jc w:val="both"/>
        <w:rPr>
          <w:rFonts w:ascii="Times New Roman" w:hAnsi="Times New Roman"/>
          <w:sz w:val="24"/>
          <w:szCs w:val="24"/>
        </w:rPr>
      </w:pPr>
      <w:r>
        <w:rPr>
          <w:rFonts w:ascii="Times New Roman" w:hAnsi="Times New Roman"/>
          <w:sz w:val="24"/>
          <w:szCs w:val="24"/>
        </w:rPr>
        <w:t>Wspieranie wychowawców klas w rozpoznawaniu krzywdzenia małoletniego.</w:t>
      </w:r>
    </w:p>
    <w:p>
      <w:pPr>
        <w:pStyle w:val="ListParagraph"/>
        <w:numPr>
          <w:ilvl w:val="0"/>
          <w:numId w:val="25"/>
        </w:numPr>
        <w:spacing w:lineRule="auto" w:line="360" w:before="0" w:after="120"/>
        <w:contextualSpacing/>
        <w:jc w:val="both"/>
        <w:rPr>
          <w:rFonts w:ascii="Times New Roman" w:hAnsi="Times New Roman"/>
          <w:sz w:val="24"/>
          <w:szCs w:val="24"/>
        </w:rPr>
      </w:pPr>
      <w:r>
        <w:rPr>
          <w:rFonts w:ascii="Times New Roman" w:hAnsi="Times New Roman"/>
          <w:sz w:val="24"/>
          <w:szCs w:val="24"/>
        </w:rPr>
        <w:t xml:space="preserve">W czasie indywidualnych konsultacji, wyjaśnianie uczniom i rodzicom zasad ochrony małoletnich obowiązujących w szkole. </w:t>
      </w:r>
    </w:p>
    <w:p>
      <w:pPr>
        <w:pStyle w:val="ListParagraph"/>
        <w:numPr>
          <w:ilvl w:val="0"/>
          <w:numId w:val="25"/>
        </w:numPr>
        <w:spacing w:lineRule="auto" w:line="360" w:before="0" w:after="120"/>
        <w:contextualSpacing/>
        <w:jc w:val="both"/>
        <w:rPr>
          <w:rFonts w:ascii="Times New Roman" w:hAnsi="Times New Roman" w:eastAsia="Calibri" w:eastAsiaTheme="minorHAnsi"/>
          <w:sz w:val="24"/>
          <w:szCs w:val="24"/>
          <w14:ligatures w14:val="standardContextual"/>
        </w:rPr>
      </w:pPr>
      <w:r>
        <w:rPr>
          <w:rFonts w:ascii="Times New Roman" w:hAnsi="Times New Roman"/>
          <w:sz w:val="24"/>
          <w:szCs w:val="24"/>
        </w:rPr>
        <w:t xml:space="preserve">W przypadkach wątpliwości udziela wyjaśnień nauczycielom, rodzicom i uczniom. </w:t>
      </w:r>
    </w:p>
    <w:p>
      <w:pPr>
        <w:pStyle w:val="Normal"/>
        <w:spacing w:lineRule="auto" w:line="240" w:before="0" w:after="0"/>
        <w:ind w:start="360"/>
        <w:rPr>
          <w:rFonts w:ascii="Times New Roman" w:hAnsi="Times New Roman" w:eastAsia="Times New Roman" w:cs="Times New Roman"/>
          <w:b/>
          <w:bCs/>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Osoba odpowiedzialna za udzielanie wsparcia dziecku(psycholog szkolny):</w:t>
      </w:r>
    </w:p>
    <w:p>
      <w:pPr>
        <w:pStyle w:val="Normal"/>
        <w:numPr>
          <w:ilvl w:val="0"/>
          <w:numId w:val="26"/>
        </w:numPr>
        <w:spacing w:lineRule="auto" w:line="360" w:beforeAutospacing="1" w:after="0"/>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opracowanie planu pomocy dziecku;</w:t>
      </w:r>
    </w:p>
    <w:p>
      <w:pPr>
        <w:pStyle w:val="Normal"/>
        <w:numPr>
          <w:ilvl w:val="0"/>
          <w:numId w:val="26"/>
        </w:numPr>
        <w:spacing w:lineRule="auto" w:line="360" w:before="0" w:after="0"/>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monitorowanie wsparcia udzielanego dziecku;</w:t>
      </w:r>
    </w:p>
    <w:p>
      <w:pPr>
        <w:pStyle w:val="Normal"/>
        <w:numPr>
          <w:ilvl w:val="0"/>
          <w:numId w:val="26"/>
        </w:numPr>
        <w:spacing w:lineRule="auto" w:line="360" w:before="0" w:after="0"/>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modyfikowanie planu wsparcia zgodnie z potrzebami;</w:t>
      </w:r>
    </w:p>
    <w:p>
      <w:pPr>
        <w:pStyle w:val="Normal"/>
        <w:numPr>
          <w:ilvl w:val="0"/>
          <w:numId w:val="26"/>
        </w:numPr>
        <w:spacing w:lineRule="auto" w:line="360" w:before="0"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wnioskowanie do dyrektora placówki o powołanie zespołu interwencyjnego w sytuacjach wskazanych w procedurze interwencji.</w:t>
      </w:r>
    </w:p>
    <w:p>
      <w:pPr>
        <w:pStyle w:val="Normal"/>
        <w:spacing w:lineRule="auto" w:line="360" w:before="0" w:after="120"/>
        <w:jc w:val="both"/>
        <w:rPr>
          <w:rFonts w:ascii="Times New Roman" w:hAnsi="Times New Roman"/>
          <w:sz w:val="24"/>
          <w:szCs w:val="24"/>
        </w:rPr>
      </w:pPr>
      <w:r>
        <w:rPr>
          <w:rFonts w:ascii="Times New Roman" w:hAnsi="Times New Roman"/>
          <w:sz w:val="24"/>
          <w:szCs w:val="24"/>
        </w:rPr>
      </w:r>
    </w:p>
    <w:p>
      <w:pPr>
        <w:pStyle w:val="Normal"/>
        <w:spacing w:lineRule="auto" w:line="360" w:before="0" w:after="120"/>
        <w:jc w:val="both"/>
        <w:rPr>
          <w:rFonts w:ascii="Times New Roman" w:hAnsi="Times New Roman" w:cs="Times New Roman"/>
          <w:b/>
          <w:bCs/>
          <w:sz w:val="24"/>
          <w:szCs w:val="24"/>
        </w:rPr>
      </w:pPr>
      <w:r>
        <w:rPr>
          <w:rFonts w:cs="Times New Roman" w:ascii="Times New Roman" w:hAnsi="Times New Roman"/>
          <w:b/>
          <w:bCs/>
          <w:sz w:val="24"/>
          <w:szCs w:val="24"/>
        </w:rPr>
        <w:t>Wychowawca klasy:</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1. Zapoznaje się i przestrzega postanowień Standardów ochrony małoletnich.</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2. Zapoznaje uczniów z treścią dokumentu w dostępnej dla dzieci formie.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3. W przypadkach podejrzenia krzywdzenia ucznia podejmuje działania określone w poszczególnych procedurach postępowania, współdziała z koordynatorem/pedagogiem/psychologiem szkolnym.</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4. Zapoznaje z dokumentem wszystkich rodziców w najbardziej dostępnej dla nich formie. </w:t>
      </w:r>
    </w:p>
    <w:p>
      <w:pPr>
        <w:pStyle w:val="Normal"/>
        <w:spacing w:lineRule="auto" w:line="360" w:before="0" w:after="120"/>
        <w:jc w:val="both"/>
        <w:rPr/>
      </w:pPr>
      <w:r>
        <w:rPr>
          <w:rFonts w:cs="Times New Roman" w:ascii="Times New Roman" w:hAnsi="Times New Roman"/>
          <w:b/>
          <w:bCs/>
          <w:sz w:val="24"/>
          <w:szCs w:val="24"/>
        </w:rPr>
        <w:t>Koordynator odpowiedzialny za wdrażanie personelu szkoły do stosowania standardów oraz dokumentowanie:</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 Osobą odpowiedzialną za przygotowanie personelu do stosowania standardów jest osoba wyznaczona przez Dyrektora szkoły.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2. Przygotowanie personelu polega na udostępnianiu treści pogłębiających wiedzę i umiejętności rozpoznawania krzywdzenia, objawów, identyfikacji ryzyka krzywdzenia i podejmowania, zgodnie z prawem właściwych działań, a także treści  z zakresu odpowiedzialności prawnej w przypadku zaniechania postępowania w celu ochrony i wsparcia uczniów.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3. Monitoruje realizację, przeprowadza przegląd, aktualizację i ewaluację standardów ochrony małoletnich w szkole.</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3. Nadzoruje prawidłowość sporządzania dokumentacji, w tym wypełnienia Karty A i B.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4. Osoby odpowiedzialne za przyjmowanie zgłoszeń o podejrzeniu krzywdzenia lub krzywdzenia małoletnich w Szkole Podstawowej nr 1 im. Janusza Korczaka w Niemodlinie wyznacza Dyrektor szkoły. Dane tych osób udostępnia na stronie internetowej szkoły.</w:t>
      </w:r>
    </w:p>
    <w:p>
      <w:pPr>
        <w:pStyle w:val="Normal"/>
        <w:spacing w:lineRule="auto" w:line="360" w:before="240" w:after="160"/>
        <w:rPr>
          <w:rFonts w:ascii="Times New Roman" w:hAnsi="Times New Roman" w:eastAsia="Lato" w:cs="Times New Roman"/>
          <w:color w:val="000000"/>
          <w:kern w:val="0"/>
          <w:sz w:val="24"/>
          <w:szCs w:val="24"/>
          <w:lang w:eastAsia="pl-PL"/>
          <w14:ligatures w14:val="none"/>
        </w:rPr>
      </w:pPr>
      <w:r>
        <w:rPr>
          <w:rFonts w:eastAsia="Aptos" w:cs="Times New Roman" w:ascii="Times New Roman" w:hAnsi="Times New Roman"/>
          <w:b/>
          <w:kern w:val="0"/>
          <w:sz w:val="24"/>
          <w:szCs w:val="24"/>
          <w:lang w:eastAsia="pl-PL"/>
          <w14:ligatures w14:val="none"/>
        </w:rPr>
        <w:t>Koordynator bezpieczeństwa w sieci</w:t>
      </w:r>
      <w:r>
        <w:rPr>
          <w:rFonts w:eastAsia="Lato" w:cs="Times New Roman" w:ascii="Times New Roman" w:hAnsi="Times New Roman"/>
          <w:color w:val="000000"/>
          <w:kern w:val="0"/>
          <w:sz w:val="24"/>
          <w:szCs w:val="24"/>
          <w:lang w:eastAsia="pl-PL"/>
          <w14:ligatures w14:val="none"/>
        </w:rPr>
        <w:t xml:space="preserve"> ma za zadanie zapewnić:</w:t>
      </w:r>
    </w:p>
    <w:p>
      <w:pPr>
        <w:pStyle w:val="Normal"/>
        <w:spacing w:lineRule="auto" w:line="360" w:before="240" w:after="160"/>
        <w:rPr>
          <w:rFonts w:ascii="Times New Roman" w:hAnsi="Times New Roman" w:eastAsia="Lato"/>
          <w:color w:val="000000"/>
          <w:kern w:val="0"/>
          <w:sz w:val="24"/>
          <w:szCs w:val="24"/>
          <w:lang w:eastAsia="pl-PL"/>
        </w:rPr>
      </w:pPr>
      <w:r>
        <w:rPr>
          <w:rFonts w:eastAsia="Lato" w:ascii="Times New Roman" w:hAnsi="Times New Roman"/>
          <w:b/>
          <w:bCs/>
          <w:color w:val="000000"/>
          <w:kern w:val="0"/>
          <w:sz w:val="24"/>
          <w:szCs w:val="24"/>
          <w:lang w:eastAsia="pl-PL"/>
        </w:rPr>
        <w:t xml:space="preserve">1.Wytyczne w zakresie bezpiecznego nawigowania Internetu przez: </w:t>
      </w:r>
    </w:p>
    <w:p>
      <w:pPr>
        <w:pStyle w:val="Normal"/>
        <w:numPr>
          <w:ilvl w:val="0"/>
          <w:numId w:val="23"/>
        </w:numPr>
        <w:spacing w:lineRule="auto" w:line="360" w:before="0" w:after="0"/>
        <w:contextualSpacing/>
        <w:jc w:val="both"/>
        <w:rPr>
          <w:rFonts w:ascii="Times New Roman" w:hAnsi="Times New Roman" w:eastAsia="Lato" w:cs="Times New Roman"/>
          <w:color w:val="000000"/>
          <w:kern w:val="0"/>
          <w:sz w:val="24"/>
          <w:szCs w:val="24"/>
          <w:lang w:eastAsia="pl-PL"/>
          <w14:ligatures w14:val="none"/>
        </w:rPr>
      </w:pPr>
      <w:r>
        <w:rPr>
          <w:rFonts w:eastAsia="Lato" w:cs="Times New Roman" w:ascii="Times New Roman" w:hAnsi="Times New Roman"/>
          <w:color w:val="000000"/>
          <w:kern w:val="0"/>
          <w:sz w:val="24"/>
          <w:szCs w:val="24"/>
          <w:lang w:eastAsia="pl-PL"/>
          <w14:ligatures w14:val="none"/>
        </w:rPr>
        <w:t xml:space="preserve">opracowanie regulaminu wewnętrznego dotyczącego bezpiecznego korzystania z sieci teleinformatycznych, w tym Internetu (dalej: zasady bezpiecznego korzystania z Internetu) do zapoznania w formie fizycznej, na stronie placówki albo jego akceptacja w momencie podłączenia się urządzenia do sieci; </w:t>
      </w:r>
    </w:p>
    <w:p>
      <w:pPr>
        <w:pStyle w:val="Normal"/>
        <w:numPr>
          <w:ilvl w:val="0"/>
          <w:numId w:val="23"/>
        </w:numPr>
        <w:spacing w:lineRule="auto" w:line="360" w:before="0" w:after="0"/>
        <w:contextualSpacing/>
        <w:jc w:val="both"/>
        <w:rPr>
          <w:rFonts w:ascii="Times New Roman" w:hAnsi="Times New Roman" w:eastAsia="Lato" w:cs="Times New Roman"/>
          <w:color w:val="000000"/>
          <w:kern w:val="0"/>
          <w:sz w:val="24"/>
          <w:szCs w:val="24"/>
          <w:lang w:eastAsia="pl-PL"/>
          <w14:ligatures w14:val="none"/>
        </w:rPr>
      </w:pPr>
      <w:r>
        <w:rPr>
          <w:rFonts w:eastAsia="Lato" w:cs="Times New Roman" w:ascii="Times New Roman" w:hAnsi="Times New Roman"/>
          <w:color w:val="000000"/>
          <w:kern w:val="0"/>
          <w:sz w:val="24"/>
          <w:szCs w:val="24"/>
          <w:lang w:eastAsia="pl-PL"/>
          <w14:ligatures w14:val="none"/>
        </w:rPr>
        <w:t xml:space="preserve">przedstawienie zasad bezpiecznego korzystania z Internetu dzieciom, personelowi i rodzicom oraz informowanie w przypadku aktualizacji regulaminu; </w:t>
      </w:r>
    </w:p>
    <w:p>
      <w:pPr>
        <w:pStyle w:val="Normal"/>
        <w:numPr>
          <w:ilvl w:val="0"/>
          <w:numId w:val="23"/>
        </w:numPr>
        <w:spacing w:lineRule="auto" w:line="360" w:before="0" w:after="160"/>
        <w:contextualSpacing/>
        <w:jc w:val="both"/>
        <w:rPr>
          <w:rFonts w:ascii="Times New Roman" w:hAnsi="Times New Roman" w:eastAsia="Lato" w:cs="Times New Roman"/>
          <w:color w:val="000000"/>
          <w:kern w:val="0"/>
          <w:sz w:val="24"/>
          <w:szCs w:val="24"/>
          <w:lang w:eastAsia="pl-PL"/>
          <w14:ligatures w14:val="none"/>
        </w:rPr>
      </w:pPr>
      <w:r>
        <w:rPr>
          <w:rFonts w:eastAsia="Lato" w:cs="Times New Roman" w:ascii="Times New Roman" w:hAnsi="Times New Roman"/>
          <w:color w:val="000000"/>
          <w:kern w:val="0"/>
          <w:sz w:val="24"/>
          <w:szCs w:val="24"/>
          <w:lang w:eastAsia="pl-PL"/>
          <w14:ligatures w14:val="none"/>
        </w:rPr>
        <w:t xml:space="preserve">opracowanie jednostronicowej informacji nt. zagrożeń i rozwiązań w zakresie zapewnienia bezpiecznych warunków korzystania z Internetu z użyciem urządzeń osobistych dla rodziców i opiekunów. </w:t>
      </w:r>
    </w:p>
    <w:p>
      <w:pPr>
        <w:pStyle w:val="Normal"/>
        <w:spacing w:lineRule="auto" w:line="360"/>
        <w:rPr>
          <w:rFonts w:ascii="Times New Roman" w:hAnsi="Times New Roman" w:eastAsia="Lato"/>
          <w:b/>
          <w:bCs/>
          <w:color w:val="000000"/>
          <w:sz w:val="24"/>
          <w:szCs w:val="24"/>
        </w:rPr>
      </w:pPr>
      <w:r>
        <w:rPr>
          <w:rFonts w:eastAsia="Lato" w:ascii="Times New Roman" w:hAnsi="Times New Roman"/>
          <w:b/>
          <w:bCs/>
          <w:color w:val="000000"/>
          <w:sz w:val="24"/>
          <w:szCs w:val="24"/>
        </w:rPr>
        <w:t xml:space="preserve">2.Bezpieczne warunki korzystania z Internetu na urządzeniach placówki przez: </w:t>
      </w:r>
    </w:p>
    <w:p>
      <w:pPr>
        <w:pStyle w:val="Normal"/>
        <w:numPr>
          <w:ilvl w:val="0"/>
          <w:numId w:val="24"/>
        </w:numPr>
        <w:spacing w:lineRule="auto" w:line="360" w:before="0" w:after="0"/>
        <w:contextualSpacing/>
        <w:jc w:val="both"/>
        <w:rPr>
          <w:rFonts w:ascii="Times New Roman" w:hAnsi="Times New Roman" w:eastAsia="Lato" w:cs="Times New Roman"/>
          <w:color w:val="000000"/>
          <w:kern w:val="0"/>
          <w:sz w:val="24"/>
          <w:szCs w:val="24"/>
          <w:lang w:eastAsia="pl-PL"/>
          <w14:ligatures w14:val="none"/>
        </w:rPr>
      </w:pPr>
      <w:r>
        <w:rPr>
          <w:rFonts w:eastAsia="Lato" w:cs="Times New Roman" w:ascii="Times New Roman" w:hAnsi="Times New Roman"/>
          <w:color w:val="000000"/>
          <w:kern w:val="0"/>
          <w:sz w:val="24"/>
          <w:szCs w:val="24"/>
          <w:lang w:eastAsia="pl-PL"/>
          <w14:ligatures w14:val="none"/>
        </w:rPr>
        <w:t>ustalenie zakresu blokowania dostępu do treści nielegalnych, szkodliwych i nieodpowiednich do wieku;</w:t>
      </w:r>
    </w:p>
    <w:p>
      <w:pPr>
        <w:pStyle w:val="Normal"/>
        <w:numPr>
          <w:ilvl w:val="0"/>
          <w:numId w:val="24"/>
        </w:numPr>
        <w:spacing w:lineRule="auto" w:line="360" w:before="0" w:after="0"/>
        <w:contextualSpacing/>
        <w:jc w:val="both"/>
        <w:rPr>
          <w:rFonts w:ascii="Times New Roman" w:hAnsi="Times New Roman" w:eastAsia="Lato" w:cs="Times New Roman"/>
          <w:color w:val="000000"/>
          <w:kern w:val="0"/>
          <w:sz w:val="24"/>
          <w:szCs w:val="24"/>
          <w:lang w:eastAsia="pl-PL"/>
          <w14:ligatures w14:val="none"/>
        </w:rPr>
      </w:pPr>
      <w:r>
        <w:rPr>
          <w:rFonts w:eastAsia="Lato" w:cs="Times New Roman" w:ascii="Times New Roman" w:hAnsi="Times New Roman"/>
          <w:color w:val="000000"/>
          <w:kern w:val="0"/>
          <w:sz w:val="24"/>
          <w:szCs w:val="24"/>
          <w:lang w:eastAsia="pl-PL"/>
          <w14:ligatures w14:val="none"/>
        </w:rPr>
        <w:t xml:space="preserve">instalację oraz regularną aktualizację oprogramowania blokującego dostęp do treści nielegalnych, szkodliwych i nieodpowiednich do wieku podopiecznych oraz aktualizację systemu operacyjnego urządzeń; </w:t>
      </w:r>
    </w:p>
    <w:p>
      <w:pPr>
        <w:pStyle w:val="Normal"/>
        <w:numPr>
          <w:ilvl w:val="0"/>
          <w:numId w:val="24"/>
        </w:numPr>
        <w:spacing w:lineRule="auto" w:line="360" w:before="0" w:after="0"/>
        <w:contextualSpacing/>
        <w:jc w:val="both"/>
        <w:rPr>
          <w:rFonts w:ascii="Times New Roman" w:hAnsi="Times New Roman" w:eastAsia="Lato" w:cs="Times New Roman"/>
          <w:color w:val="000000"/>
          <w:kern w:val="0"/>
          <w:sz w:val="24"/>
          <w:szCs w:val="24"/>
          <w:lang w:eastAsia="pl-PL"/>
          <w14:ligatures w14:val="none"/>
        </w:rPr>
      </w:pPr>
      <w:r>
        <w:rPr>
          <w:rFonts w:eastAsia="Lato" w:cs="Times New Roman" w:ascii="Times New Roman" w:hAnsi="Times New Roman"/>
          <w:color w:val="000000"/>
          <w:kern w:val="0"/>
          <w:sz w:val="24"/>
          <w:szCs w:val="24"/>
          <w:lang w:eastAsia="pl-PL"/>
          <w14:ligatures w14:val="none"/>
        </w:rPr>
        <w:t xml:space="preserve">sprawdzenie, co najmniej raz w miesiącu, czy na urządzeniach placówki znajdują się treści nielegalne, szkodliwe i nieodpowiednie do wieku dzieci;  </w:t>
      </w:r>
    </w:p>
    <w:p>
      <w:pPr>
        <w:pStyle w:val="Normal"/>
        <w:numPr>
          <w:ilvl w:val="0"/>
          <w:numId w:val="24"/>
        </w:numPr>
        <w:spacing w:lineRule="auto" w:line="360" w:before="240" w:after="160"/>
        <w:contextualSpacing/>
        <w:jc w:val="both"/>
        <w:rPr>
          <w:rFonts w:ascii="Times New Roman" w:hAnsi="Times New Roman" w:eastAsia="Lato" w:cs="Times New Roman"/>
          <w:color w:val="000000"/>
          <w:kern w:val="0"/>
          <w:sz w:val="24"/>
          <w:szCs w:val="24"/>
          <w:lang w:eastAsia="pl-PL"/>
          <w14:ligatures w14:val="none"/>
        </w:rPr>
      </w:pPr>
      <w:r>
        <w:rPr>
          <w:rFonts w:eastAsia="Lato" w:cs="Times New Roman" w:ascii="Times New Roman" w:hAnsi="Times New Roman"/>
          <w:color w:val="000000"/>
          <w:kern w:val="0"/>
          <w:sz w:val="24"/>
          <w:szCs w:val="24"/>
          <w:lang w:eastAsia="pl-PL"/>
          <w14:ligatures w14:val="none"/>
        </w:rPr>
        <w:t>cykliczne spotkania z dziećmi poświęcone zasadom bezpiecznego korzystania z Internetu.</w:t>
      </w:r>
    </w:p>
    <w:p>
      <w:pPr>
        <w:pStyle w:val="Normal"/>
        <w:spacing w:lineRule="auto" w:line="360" w:before="240" w:after="160"/>
        <w:contextualSpacing/>
        <w:jc w:val="both"/>
        <w:rPr>
          <w:rFonts w:ascii="Times New Roman" w:hAnsi="Times New Roman" w:eastAsia="Lato" w:cs="Times New Roman"/>
          <w:color w:val="000000"/>
          <w:kern w:val="0"/>
          <w:sz w:val="24"/>
          <w:szCs w:val="24"/>
          <w:lang w:eastAsia="pl-PL"/>
          <w14:ligatures w14:val="none"/>
        </w:rPr>
      </w:pPr>
      <w:r>
        <w:rPr>
          <w:rFonts w:eastAsia="Lato" w:cs="Times New Roman" w:ascii="Times New Roman" w:hAnsi="Times New Roman"/>
          <w:color w:val="000000"/>
          <w:kern w:val="0"/>
          <w:sz w:val="24"/>
          <w:szCs w:val="24"/>
          <w:lang w:eastAsia="pl-PL"/>
          <w14:ligatures w14:val="none"/>
        </w:rPr>
      </w:r>
    </w:p>
    <w:p>
      <w:pPr>
        <w:pStyle w:val="Normal"/>
        <w:spacing w:lineRule="auto" w:line="360" w:before="240" w:after="160"/>
        <w:contextualSpacing/>
        <w:jc w:val="both"/>
        <w:rPr>
          <w:rFonts w:ascii="Times New Roman" w:hAnsi="Times New Roman" w:eastAsia="Lato" w:cs="Times New Roman"/>
          <w:color w:val="000000"/>
          <w:kern w:val="0"/>
          <w:sz w:val="24"/>
          <w:szCs w:val="24"/>
          <w:lang w:eastAsia="pl-PL"/>
          <w14:ligatures w14:val="none"/>
        </w:rPr>
      </w:pPr>
      <w:r>
        <w:rPr>
          <w:rFonts w:eastAsia="Lato" w:cs="Times New Roman" w:ascii="Times New Roman" w:hAnsi="Times New Roman"/>
          <w:color w:val="000000"/>
          <w:kern w:val="0"/>
          <w:sz w:val="24"/>
          <w:szCs w:val="24"/>
          <w:lang w:eastAsia="pl-PL"/>
          <w14:ligatures w14:val="none"/>
        </w:rPr>
        <w:t xml:space="preserve">Osobą odpowiedzialną za bezpieczeństwo cyfrowe w szkole jest pani Lucyna Koch.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t>II.</w:t>
      </w:r>
    </w:p>
    <w:p>
      <w:pPr>
        <w:pStyle w:val="Normal"/>
        <w:spacing w:lineRule="auto" w:line="360" w:before="0" w:after="120"/>
        <w:jc w:val="both"/>
        <w:rPr/>
      </w:pPr>
      <w:r>
        <w:rPr>
          <w:rFonts w:cs="Times New Roman" w:ascii="Times New Roman" w:hAnsi="Times New Roman"/>
          <w:b/>
          <w:bCs/>
          <w:sz w:val="24"/>
          <w:szCs w:val="24"/>
        </w:rPr>
        <w:t>Dokumentowanie zdarzeń podejrzenia krzywdzenia lub krzywdzenia uczniów.</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 Dla każdego zdarzenia podejrzenia krzywdzenia lub krzywdzenia małoletnich zakładana jest imienna teczka z nazwiskiem małoletniego. Teczkę zakłada i prowadzi pedagog szkolny. Do czasu zakończenia sprawy teczka pozostaje w gabinecie pedagoga i jest należycie chroniona przed dostępem osób nieuprawnionych. W teczce umieszcza się jako załączniki /według wskazanej kolejności/: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 Kartę interwencji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2. Protokół rozmowy ze zgłaszającym, o ile jest możliwym jego sporządzenie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3. Kwestionariusz oceny ryzyka występowania przemocy</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4. Protokoły i notatki z rozmów z małoletnim i osobą jemu najbliższą lub niekrzywdzącym rodzicem/opiekunem.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5. Protokół z posiedzenia Zespołu interwencyjnego, powołanego przez dyrektora.</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6. Protokoły z rozmów z osobą krzywdzącą – o ile taka będzie przeprowadzana.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7. Korespondencję pomiędzy instytucjami zobowiązanymi do współpracy.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8. Plan wspierania ucznia krzywdzonego. Plan wsparcia małoletniego po ujawnieniu jego krzywdzenia opracowuje zespół nauczycieli i specjalistów zatrudnionych w szkole powołany przez dyrektora. W jego skład wchodzą: wychowawca, pedagog, pedagog specjalny, psycholog oraz dwóch nauczycieli – uczących dziecko powołanych przez dyrektora szkoły.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9. Informacje wychowawcy i nauczycieli uczących.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10. Wykaz telefonów, adresów instytucji świadczących wsparcie ofiarom przemocy. </w:t>
      </w:r>
    </w:p>
    <w:p>
      <w:pPr>
        <w:pStyle w:val="Heading2"/>
        <w:ind w:end="43"/>
        <w:jc w:val="center"/>
        <w:rPr>
          <w:rFonts w:ascii="Times New Roman" w:hAnsi="Times New Roman" w:cs="Times New Roman"/>
          <w:b/>
          <w:bCs/>
          <w:color w:val="auto"/>
          <w:sz w:val="24"/>
          <w:szCs w:val="24"/>
        </w:rPr>
      </w:pPr>
      <w:r>
        <w:rPr>
          <w:rFonts w:cs="Times New Roman" w:ascii="Times New Roman" w:hAnsi="Times New Roman"/>
          <w:b/>
          <w:bCs/>
          <w:color w:val="auto"/>
          <w:sz w:val="24"/>
          <w:szCs w:val="24"/>
        </w:rPr>
        <w:t>III.</w:t>
      </w:r>
      <w:bookmarkStart w:id="9" w:name="_Hlk175319455"/>
    </w:p>
    <w:p>
      <w:pPr>
        <w:pStyle w:val="Heading2"/>
        <w:ind w:end="43"/>
        <w:jc w:val="center"/>
        <w:rPr>
          <w:rFonts w:ascii="Times New Roman" w:hAnsi="Times New Roman" w:cs="Times New Roman"/>
          <w:b/>
          <w:bCs/>
          <w:color w:val="auto"/>
          <w:sz w:val="24"/>
          <w:szCs w:val="24"/>
        </w:rPr>
      </w:pPr>
      <w:r>
        <w:rPr>
          <w:rFonts w:cs="Times New Roman" w:ascii="Times New Roman" w:hAnsi="Times New Roman"/>
          <w:b/>
          <w:bCs/>
          <w:color w:val="auto"/>
          <w:sz w:val="24"/>
          <w:szCs w:val="24"/>
        </w:rPr>
        <w:t xml:space="preserve">Zasady bezpiecznego dostępu dzieci do Internetu </w:t>
      </w:r>
      <w:bookmarkEnd w:id="9"/>
    </w:p>
    <w:p>
      <w:pPr>
        <w:pStyle w:val="Normal"/>
        <w:numPr>
          <w:ilvl w:val="0"/>
          <w:numId w:val="0"/>
        </w:numPr>
        <w:spacing w:lineRule="auto" w:line="240" w:beforeAutospacing="1" w:afterAutospacing="1"/>
        <w:ind w:hanging="0" w:start="0"/>
        <w:jc w:val="both"/>
        <w:outlineLvl w:val="2"/>
        <w:rPr>
          <w:rFonts w:ascii="Times New Roman" w:hAnsi="Times New Roman" w:eastAsia="Times New Roman" w:cs="Times New Roman"/>
          <w:b/>
          <w:bCs/>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Działania na rzecz Bezpiecznego Korzystania z Internetu i Urządzeń Mobilnych</w:t>
      </w:r>
    </w:p>
    <w:p>
      <w:pPr>
        <w:pStyle w:val="Normal"/>
        <w:numPr>
          <w:ilvl w:val="0"/>
          <w:numId w:val="20"/>
        </w:numPr>
        <w:spacing w:lineRule="auto" w:line="360" w:beforeAutospacing="1" w:afterAutospacing="1"/>
        <w:ind w:hanging="360" w:start="358"/>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Zabezpieczenia Dostępu do Internetu:</w:t>
      </w:r>
    </w:p>
    <w:p>
      <w:pPr>
        <w:pStyle w:val="ListParagraph"/>
        <w:numPr>
          <w:ilvl w:val="0"/>
          <w:numId w:val="21"/>
        </w:numPr>
        <w:spacing w:lineRule="auto" w:line="360" w:beforeAutospacing="1" w:after="0"/>
        <w:contextualSpacing/>
        <w:jc w:val="both"/>
        <w:rPr>
          <w:rFonts w:ascii="Times New Roman" w:hAnsi="Times New Roman" w:eastAsia="Times New Roman"/>
          <w:kern w:val="0"/>
          <w:sz w:val="24"/>
          <w:szCs w:val="24"/>
          <w:lang w:eastAsia="pl-PL"/>
        </w:rPr>
      </w:pPr>
      <w:r>
        <w:rPr>
          <w:rFonts w:eastAsia="Times New Roman" w:ascii="Times New Roman" w:hAnsi="Times New Roman"/>
          <w:kern w:val="0"/>
          <w:sz w:val="24"/>
          <w:szCs w:val="24"/>
          <w:lang w:eastAsia="pl-PL"/>
        </w:rPr>
        <w:t>Szkoła zapewnia odpowiednie oprogramowanie blokujące i filtrujące, aby zapobiec dostępowi do nieodpowiednich treści.</w:t>
      </w:r>
    </w:p>
    <w:p>
      <w:pPr>
        <w:pStyle w:val="ListParagraph"/>
        <w:numPr>
          <w:ilvl w:val="0"/>
          <w:numId w:val="21"/>
        </w:numPr>
        <w:spacing w:lineRule="auto" w:line="360" w:before="0" w:afterAutospacing="1"/>
        <w:contextualSpacing/>
        <w:jc w:val="both"/>
        <w:rPr>
          <w:rFonts w:ascii="Times New Roman" w:hAnsi="Times New Roman" w:eastAsia="Times New Roman"/>
          <w:kern w:val="0"/>
          <w:sz w:val="24"/>
          <w:szCs w:val="24"/>
          <w:lang w:eastAsia="pl-PL"/>
        </w:rPr>
      </w:pPr>
      <w:r>
        <w:rPr>
          <w:rFonts w:eastAsia="Times New Roman" w:ascii="Times New Roman" w:hAnsi="Times New Roman"/>
          <w:kern w:val="0"/>
          <w:sz w:val="24"/>
          <w:szCs w:val="24"/>
          <w:lang w:eastAsia="pl-PL"/>
        </w:rPr>
        <w:t>Aktualizuje oprogramowanie zabezpieczające oraz edukuje uczniów i personel w zakresie bezpiecznego korzystania z Internetu.</w:t>
      </w:r>
    </w:p>
    <w:p>
      <w:pPr>
        <w:pStyle w:val="Normal"/>
        <w:numPr>
          <w:ilvl w:val="0"/>
          <w:numId w:val="20"/>
        </w:numPr>
        <w:spacing w:lineRule="auto" w:line="360" w:beforeAutospacing="1" w:afterAutospacing="1"/>
        <w:ind w:hanging="360" w:start="358"/>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Zasady Korzystania z Urządzeń Szkolnych:</w:t>
      </w:r>
    </w:p>
    <w:p>
      <w:pPr>
        <w:pStyle w:val="ListParagraph"/>
        <w:numPr>
          <w:ilvl w:val="0"/>
          <w:numId w:val="22"/>
        </w:numPr>
        <w:spacing w:lineRule="auto" w:line="360" w:beforeAutospacing="1" w:afterAutospacing="1"/>
        <w:contextualSpacing/>
        <w:jc w:val="both"/>
        <w:rPr>
          <w:rFonts w:ascii="Times New Roman" w:hAnsi="Times New Roman" w:eastAsia="Times New Roman"/>
          <w:kern w:val="0"/>
          <w:sz w:val="24"/>
          <w:szCs w:val="24"/>
          <w:lang w:eastAsia="pl-PL"/>
        </w:rPr>
      </w:pPr>
      <w:r>
        <w:rPr>
          <w:rFonts w:eastAsia="Times New Roman" w:ascii="Times New Roman" w:hAnsi="Times New Roman"/>
          <w:kern w:val="0"/>
          <w:sz w:val="24"/>
          <w:szCs w:val="24"/>
          <w:lang w:eastAsia="pl-PL"/>
        </w:rPr>
        <w:t xml:space="preserve">Dzieci mogą korzystać z Internetu na urządzeniach szkolnych wyłącznie za pośrednictwem szkolnej sieci Wi-Fi. </w:t>
      </w:r>
    </w:p>
    <w:p>
      <w:pPr>
        <w:pStyle w:val="Normal"/>
        <w:spacing w:lineRule="auto" w:line="360" w:beforeAutospacing="1" w:afterAutospacing="1"/>
        <w:jc w:val="both"/>
        <w:rPr>
          <w:rFonts w:ascii="Times New Roman" w:hAnsi="Times New Roman" w:eastAsia="Times New Roman" w:cs="Times New Roman"/>
          <w:b/>
          <w:bCs/>
          <w:kern w:val="0"/>
          <w:sz w:val="24"/>
          <w:szCs w:val="24"/>
          <w:lang w:eastAsia="pl-PL"/>
          <w14:ligatures w14:val="none"/>
        </w:rPr>
      </w:pPr>
      <w:r>
        <w:rPr>
          <w:rFonts w:eastAsia="Times New Roman" w:ascii="Times New Roman" w:hAnsi="Times New Roman"/>
          <w:kern w:val="0"/>
          <w:sz w:val="24"/>
          <w:szCs w:val="24"/>
          <w:lang w:eastAsia="pl-PL"/>
        </w:rPr>
        <w:t>3.</w:t>
      </w:r>
      <w:r>
        <w:rPr>
          <w:rFonts w:eastAsia="Times New Roman" w:ascii="Times New Roman" w:hAnsi="Times New Roman"/>
          <w:b/>
          <w:bCs/>
          <w:kern w:val="0"/>
          <w:sz w:val="24"/>
          <w:szCs w:val="24"/>
          <w:lang w:eastAsia="pl-PL"/>
        </w:rPr>
        <w:t>Działania niedozwolone:</w:t>
      </w:r>
    </w:p>
    <w:p>
      <w:pPr>
        <w:pStyle w:val="Normal"/>
        <w:spacing w:lineRule="auto" w:line="360" w:beforeAutospacing="1" w:afterAutospacing="1"/>
        <w:jc w:val="both"/>
        <w:rPr>
          <w:rFonts w:ascii="Times New Roman" w:hAnsi="Times New Roman" w:eastAsia="Times New Roman"/>
          <w:kern w:val="0"/>
          <w:sz w:val="24"/>
          <w:szCs w:val="24"/>
          <w:lang w:eastAsia="pl-PL"/>
        </w:rPr>
      </w:pPr>
      <w:r>
        <w:rPr>
          <w:rFonts w:eastAsia="Times New Roman" w:ascii="Times New Roman" w:hAnsi="Times New Roman"/>
          <w:kern w:val="0"/>
          <w:sz w:val="24"/>
          <w:szCs w:val="24"/>
          <w:lang w:eastAsia="pl-PL"/>
        </w:rPr>
        <w:t>1.Wszelkie formy przemocy z użyciem technologii informacyjnych i komunikacyjnych, takie jak internet czy telefony komórkowe, są zakazane. Przykłady takich zachowań to nękanie, zastraszanie, szantażowanie, podszywanie się pod inne osoby, przesyłanie lub udostępnianie treści pornograficznych, szczególnie tych związanych z przemocą lub wykorzystywaniem zwierząt, oraz publikowanie kompromitujących informacji, zdjęć lub filmów.</w:t>
      </w:r>
    </w:p>
    <w:p>
      <w:pPr>
        <w:pStyle w:val="Normal"/>
        <w:spacing w:lineRule="auto" w:line="360" w:beforeAutospacing="1" w:afterAutospacing="1"/>
        <w:jc w:val="both"/>
        <w:rPr>
          <w:rFonts w:ascii="Times New Roman" w:hAnsi="Times New Roman" w:eastAsia="Times New Roman"/>
          <w:kern w:val="0"/>
          <w:sz w:val="24"/>
          <w:szCs w:val="24"/>
          <w:lang w:eastAsia="pl-PL"/>
        </w:rPr>
      </w:pPr>
      <w:r>
        <w:rPr>
          <w:rFonts w:eastAsia="Times New Roman" w:ascii="Times New Roman" w:hAnsi="Times New Roman"/>
          <w:kern w:val="0"/>
          <w:sz w:val="24"/>
          <w:szCs w:val="24"/>
          <w:lang w:eastAsia="pl-PL"/>
        </w:rPr>
        <w:t>2.Zakazane jest wszelkie rejestrowanie lub rozpowszechnianie wizerunku nagiej osoby lub zawierające inne czynności seksualne bez jej zgody, zwłaszcza jeśli wykorzystano do tego przemoc, groźby lub podstęp. Obejmuje to również materiały stworzone przez sztuczną inteligencję lub wytworzone i przetworzone przez osobę widoczną na materiałach.</w:t>
      </w:r>
    </w:p>
    <w:p>
      <w:pPr>
        <w:pStyle w:val="Normal"/>
        <w:spacing w:lineRule="auto" w:line="360" w:before="0" w:after="5"/>
        <w:ind w:end="38"/>
        <w:jc w:val="both"/>
        <w:rPr>
          <w:rFonts w:ascii="Times New Roman" w:hAnsi="Times New Roman" w:cs="Times New Roman"/>
          <w:sz w:val="24"/>
          <w:szCs w:val="24"/>
        </w:rPr>
      </w:pPr>
      <w:r>
        <w:rPr>
          <w:rFonts w:cs="Times New Roman" w:ascii="Times New Roman" w:hAnsi="Times New Roman"/>
          <w:sz w:val="24"/>
          <w:szCs w:val="24"/>
        </w:rPr>
        <w:t xml:space="preserve">3.Wyznaczony przez Dyrektora szkoły pracownik sprawdza, czy na komputerach z dostępem do Internetu nie znajdują się niebezpieczne treści. </w:t>
      </w:r>
    </w:p>
    <w:p>
      <w:pPr>
        <w:pStyle w:val="Normal"/>
        <w:numPr>
          <w:ilvl w:val="0"/>
          <w:numId w:val="11"/>
        </w:numPr>
        <w:spacing w:lineRule="auto" w:line="360" w:beforeAutospacing="1" w:afterAutospacing="1"/>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Procedura Interwencji w Sytuacji Zagrażającej:</w:t>
      </w:r>
    </w:p>
    <w:p>
      <w:pPr>
        <w:pStyle w:val="Normal"/>
        <w:spacing w:lineRule="auto" w:line="360" w:beforeAutospacing="1" w:afterAutospacing="1"/>
        <w:jc w:val="both"/>
        <w:rPr>
          <w:rFonts w:ascii="Times New Roman" w:hAnsi="Times New Roman" w:eastAsia="Times New Roman"/>
          <w:kern w:val="0"/>
          <w:sz w:val="24"/>
          <w:szCs w:val="24"/>
          <w:lang w:eastAsia="pl-PL"/>
        </w:rPr>
      </w:pPr>
      <w:r>
        <w:rPr>
          <w:rFonts w:eastAsia="Times New Roman" w:ascii="Times New Roman" w:hAnsi="Times New Roman"/>
          <w:kern w:val="0"/>
          <w:sz w:val="24"/>
          <w:szCs w:val="24"/>
          <w:lang w:eastAsia="pl-PL"/>
        </w:rPr>
        <w:t>1.W przypadku ujawnienia treści nieodpowiednich na szkolnych urządzeniach, szkoła podejmuje natychmiastowe działania, w tym zabezpieczenie dowodów i powiadomienie Dyrektora szkoły, a w następstwie jeśli to konieczne, odpowiednie służby.</w:t>
      </w:r>
    </w:p>
    <w:p>
      <w:pPr>
        <w:pStyle w:val="Normal"/>
        <w:spacing w:lineRule="auto" w:line="360" w:before="0" w:after="5"/>
        <w:ind w:end="38"/>
        <w:jc w:val="both"/>
        <w:rPr>
          <w:rFonts w:ascii="Times New Roman" w:hAnsi="Times New Roman" w:cs="Times New Roman"/>
          <w:sz w:val="24"/>
          <w:szCs w:val="24"/>
        </w:rPr>
      </w:pPr>
      <w:r>
        <w:rPr>
          <w:rFonts w:cs="Times New Roman" w:ascii="Times New Roman" w:hAnsi="Times New Roman"/>
          <w:sz w:val="24"/>
          <w:szCs w:val="24"/>
        </w:rPr>
        <w:t xml:space="preserve">2.Osoba, która pozyskała takie informacje przeprowadza z dzieckiem rozmowę na temat bezpieczeństwa w Internecie. </w:t>
      </w:r>
    </w:p>
    <w:p>
      <w:pPr>
        <w:pStyle w:val="Normal"/>
        <w:spacing w:lineRule="auto" w:line="360" w:before="0" w:after="5"/>
        <w:ind w:end="38"/>
        <w:jc w:val="both"/>
        <w:rPr>
          <w:rFonts w:ascii="Times New Roman" w:hAnsi="Times New Roman" w:cs="Times New Roman"/>
          <w:sz w:val="24"/>
          <w:szCs w:val="24"/>
        </w:rPr>
      </w:pPr>
      <w:r>
        <w:rPr>
          <w:rFonts w:cs="Times New Roman" w:ascii="Times New Roman" w:hAnsi="Times New Roman"/>
          <w:sz w:val="24"/>
          <w:szCs w:val="24"/>
        </w:rPr>
        <w:t xml:space="preserve">5.Jeżeli w wyniku przeprowadzonej rozmowy osoba uzyska informację, że dziecko jest krzywdzone, podejmuje we współpracy z Dyrektorem szkoły /koordynatorem, pedagogiem, psychologiem szkolnym, wychowawcą/ działania zapobiegające rozwojowi sytuacji z użyciem Internetu. </w:t>
      </w:r>
    </w:p>
    <w:p>
      <w:pPr>
        <w:pStyle w:val="Normal"/>
        <w:spacing w:lineRule="auto" w:line="360" w:before="0" w:after="5"/>
        <w:ind w:end="38"/>
        <w:jc w:val="center"/>
        <w:rPr>
          <w:rFonts w:ascii="Times New Roman" w:hAnsi="Times New Roman" w:cs="Times New Roman"/>
          <w:b/>
          <w:bCs/>
          <w:sz w:val="24"/>
          <w:szCs w:val="24"/>
        </w:rPr>
      </w:pPr>
      <w:r>
        <w:rPr>
          <w:rFonts w:cs="Times New Roman" w:ascii="Times New Roman" w:hAnsi="Times New Roman"/>
          <w:b/>
          <w:bCs/>
          <w:sz w:val="24"/>
          <w:szCs w:val="24"/>
        </w:rPr>
        <w:t>IV.</w:t>
      </w:r>
    </w:p>
    <w:p>
      <w:pPr>
        <w:pStyle w:val="Normal"/>
        <w:spacing w:lineRule="auto" w:line="360" w:before="0" w:after="61"/>
        <w:ind w:start="15"/>
        <w:jc w:val="center"/>
        <w:rPr>
          <w:rFonts w:ascii="Times New Roman" w:hAnsi="Times New Roman" w:cs="Times New Roman"/>
          <w:b/>
          <w:bCs/>
          <w:sz w:val="24"/>
          <w:szCs w:val="24"/>
        </w:rPr>
      </w:pPr>
      <w:r>
        <w:rPr>
          <w:rFonts w:cs="Times New Roman" w:ascii="Times New Roman" w:hAnsi="Times New Roman"/>
          <w:b/>
          <w:bCs/>
          <w:sz w:val="24"/>
          <w:szCs w:val="24"/>
        </w:rPr>
        <w:t>Zasady ochrony wizerunku i danych osobowych dzieci w Szkole Podstawowej nr 1 im. Janusza Korczaka w Niemodlinie</w:t>
      </w:r>
    </w:p>
    <w:p>
      <w:pPr>
        <w:pStyle w:val="Normal"/>
        <w:spacing w:lineRule="auto" w:line="360" w:before="0" w:after="5"/>
        <w:ind w:end="38"/>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16"/>
        <w:jc w:val="both"/>
        <w:rPr>
          <w:rFonts w:ascii="Times New Roman" w:hAnsi="Times New Roman"/>
          <w:b/>
          <w:bCs/>
          <w:sz w:val="24"/>
          <w:szCs w:val="24"/>
        </w:rPr>
      </w:pPr>
      <w:bookmarkStart w:id="10" w:name="_Hlk175321342"/>
      <w:r>
        <w:rPr>
          <w:rFonts w:ascii="Times New Roman" w:hAnsi="Times New Roman"/>
          <w:b/>
          <w:bCs/>
          <w:sz w:val="24"/>
          <w:szCs w:val="24"/>
        </w:rPr>
        <w:t>1.Zasady ochrony wizerunku dzieci w szkole – zasady ogólne:</w:t>
      </w:r>
      <w:bookmarkEnd w:id="10"/>
    </w:p>
    <w:p>
      <w:pPr>
        <w:pStyle w:val="Normal"/>
        <w:spacing w:lineRule="auto" w:line="360" w:before="0" w:after="59"/>
        <w:ind w:start="15"/>
        <w:jc w:val="center"/>
        <w:rPr>
          <w:rFonts w:ascii="Times New Roman" w:hAnsi="Times New Roman" w:cs="Times New Roman"/>
          <w:sz w:val="24"/>
          <w:szCs w:val="24"/>
        </w:rPr>
      </w:pPr>
      <w:r>
        <w:rPr>
          <w:rFonts w:eastAsia="Times New Roman" w:cs="Times New Roman" w:ascii="Times New Roman" w:hAnsi="Times New Roman"/>
          <w:b/>
          <w:color w:val="323232"/>
          <w:sz w:val="24"/>
          <w:szCs w:val="24"/>
        </w:rPr>
        <w:t xml:space="preserve"> </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1. Szkoła zapewnia najwyższe standardy ochrony danych osobowych dzieci zgodnie z obowiązującymi przepisami prawa.</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2. Szkoła, uznając prawo dziecka do prywatności i ochrony dóbr osobistych, zapewnia ochronę</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wizerunku dziecka.</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3. Pracownikowi szkoły nie wolno umożliwiać przedstawicielom mediów utrwalania wizerunku dziecka (filmowanie, fotografowanie, nagrywanie głosu dziecka) na terenie placówki bez pisemnej zgody rodzica lub opiekuna prawnego dziecka.</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4. W celu uzyskania zgody, o której mowa powyżej, pracownik placówki może skontaktować</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się z opiekunem dziecka i ustalić procedurę uzyskania zgody. Niedopuszczalne jest podanie przedstawicielowi mediów danych kontaktowych do opiekuna dziecka – bez wiedzy i zgody</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tego opiekuna.</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3. Jeżeli wizerunek dziecka stanowi jedynie szczegół całości, takiej jak: zgromadzenie, krajobraz, publiczna impreza, zgoda rodzica lub opiekuna prawnego na utrwalanie wizerunku</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dziecka nie jest wymagana.</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4. Upublicznienie przez pracownika szkoły wizerunku dziecka utrwalonego w jakiejkolwiek</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 xml:space="preserve">formie (fotografia, nagranie audio-wideo) wymaga pisemnej zgody rodzica lub opiekuna prawnego dziecka. </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 xml:space="preserve">5. </w:t>
      </w:r>
      <w:r>
        <w:rPr>
          <w:rFonts w:ascii="Times New Roman" w:hAnsi="Times New Roman"/>
          <w:sz w:val="24"/>
          <w:szCs w:val="24"/>
        </w:rPr>
        <w:t>Pisemna zgoda, o której mowa, powinna zawierać informację, gdzie będzie umieszczony zarejestrowany wizerunek i w jakim kontekście będzie wykorzystywany (np. że umieszczony zostanie na stronie szkoły w celach promocyjnych).</w:t>
      </w:r>
    </w:p>
    <w:p>
      <w:pPr>
        <w:pStyle w:val="Normal"/>
        <w:spacing w:lineRule="auto" w:line="360" w:before="0" w:after="61"/>
        <w:ind w:start="15"/>
        <w:jc w:val="both"/>
        <w:rPr>
          <w:rFonts w:ascii="Times New Roman" w:hAnsi="Times New Roman" w:cs="Times New Roman"/>
          <w:b/>
          <w:bCs/>
          <w:sz w:val="24"/>
          <w:szCs w:val="24"/>
        </w:rPr>
      </w:pPr>
      <w:bookmarkStart w:id="11" w:name="_Hlk175321699"/>
      <w:r>
        <w:rPr>
          <w:rFonts w:cs="Times New Roman" w:ascii="Times New Roman" w:hAnsi="Times New Roman"/>
          <w:b/>
          <w:bCs/>
          <w:sz w:val="24"/>
          <w:szCs w:val="24"/>
        </w:rPr>
        <w:t>2.Zasady ochrony wizerunku i danych osobowych dzieci w Szkole Podstawowej nr 1 im. Janusza Korczaka w Niemodlinie</w:t>
      </w:r>
      <w:bookmarkEnd w:id="11"/>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1. W działaniach kierujemy się odpowiedzialnością i rozwagą wobec utrwalania, przetwarzania, używania i publikowania wizerunków dzieci.</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2. Dzielenie się zdjęciami i filmami z naszych aktywności służy celebrowaniu sukcesów dzieci,</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dokumentowaniu działań i zawsze ma na uwadze bezpieczeństwo dzieci.</w:t>
      </w:r>
    </w:p>
    <w:p>
      <w:pPr>
        <w:pStyle w:val="Normal"/>
        <w:spacing w:lineRule="auto" w:line="360" w:before="0" w:after="61"/>
        <w:ind w:start="15"/>
        <w:jc w:val="both"/>
        <w:rPr>
          <w:rFonts w:ascii="Times New Roman" w:hAnsi="Times New Roman" w:cs="Times New Roman"/>
          <w:b/>
          <w:bCs/>
          <w:sz w:val="24"/>
          <w:szCs w:val="24"/>
        </w:rPr>
      </w:pPr>
      <w:r>
        <w:rPr>
          <w:rFonts w:cs="Times New Roman" w:ascii="Times New Roman" w:hAnsi="Times New Roman"/>
          <w:b/>
          <w:bCs/>
          <w:sz w:val="24"/>
          <w:szCs w:val="24"/>
        </w:rPr>
        <w:t>Dbamy o bezpieczeństwo wizerunków dzieci poprzez:</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 xml:space="preserve">1. Pytanie o pisemną zgodę rodziców/opiekunów prawnych oraz o zgodę dzieci przed zrobieniem i publikacją zdjęcia/nagrania. </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2. Unikanie podpisywania zdjęć/nagrań z informacjami identyfikującymi dziecko z nazwiska</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(podpisywanie imieniem i pierwszą literą nazwiska).</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4. Rezygnację z ujawniania jakichkolwiek informacji wrażliwych o dziecku dotyczących m.in.</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stanu zdrowia, sytuacji materialnej, sytuacji prawnej i powiązanych z wizerunkiem dziecka.</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5. Zmniejszenie ryzyka kopiowania i niestosownego wykorzystania zdjęć/nagrań dzieci poprzez przyjęcie zasad:</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wszystkie dzieci znajdujące się na zdjęciu/nagraniu muszą być ubrane, a sytuacja zdjęcia/nagrania nie jest dla dziecka poniżająca, ośmieszająca ani nie ukazuje go w negatywnym kontekście,</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zdjęcia/nagrania dzieci powinny się koncentrować na czynnościach wykonywanych przez dzieci i w miarę możliwości przedstawiać dzieci w grupie.</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6. Rezygnację z publikacji zdjęć dzieci, nad którymi nie sprawujemy już opieki, jeśli ich rodzice/opiekunowie prawni nie wyrazili zgody na wykorzystanie zdjęć po odejściu ze szkoły.</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7. Przyjęcie zasady, że wszystkie podejrzenia i problemy dotyczące niewłaściwego rozpowszechniania wizerunków dzieci należy rejestrować i zgłaszać Dyrekcji szkoły, podobnie jak inne niepokojące sygnały dotyczące zagrożenia bezpieczeństwa dzieci.</w:t>
      </w:r>
    </w:p>
    <w:p>
      <w:pPr>
        <w:pStyle w:val="Normal"/>
        <w:spacing w:lineRule="auto" w:line="360" w:before="0" w:after="61"/>
        <w:ind w:start="15"/>
        <w:jc w:val="both"/>
        <w:rPr>
          <w:rFonts w:ascii="Times New Roman" w:hAnsi="Times New Roman" w:cs="Times New Roman"/>
          <w:b/>
          <w:bCs/>
          <w:sz w:val="24"/>
          <w:szCs w:val="24"/>
        </w:rPr>
      </w:pPr>
      <w:r>
        <w:rPr>
          <w:rFonts w:cs="Times New Roman" w:ascii="Times New Roman" w:hAnsi="Times New Roman"/>
          <w:b/>
          <w:bCs/>
          <w:sz w:val="24"/>
          <w:szCs w:val="24"/>
        </w:rPr>
        <w:t>3.Rejestrowanie wizerunków dzieci do użytku Szkoły Podstawowej nr 1 im. Janusza Korczaka w Niemodlinie</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W sytuacjach, w których szkoła rejestruje wizerunki dzieci do własnego użytku, deklarujemy,</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że:</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1. Zgoda rodziców/opiekunów prawnych na rejestrację wydarzenia zostanie przyjęta na piśmie.</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2. Jeśli rejestracja wydarzenia zostanie zlecona osobie zewnętrznej (wynajętemu fotografowi</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lub kamerzyście) zadbamy o bezpieczeństwo dzieci i młodzieży poprzez:</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zobowiązanie osoby/firmy rejestrującej wydarzenie do przestrzegania niniejszych wytycznych,</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niedopuszczenie do sytuacji, w której osoba/firma rejestrująca będzie przebywała z dziećmi</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bez nadzoru pracownika szkoły,</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poinformowanie rodziców/opiekunów prawnych oraz dzieci, że osoba/firma rejestrująca wydarzenie będzie obecna podczas wydarzenia i upewnienie się, że rodzice/opiekunowie prawni udzielili pisemnej zgody na rejestrowanie wizerunku ich dzieci.</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Jeśli wizerunek dziecka stanowi jedynie szczegół całości takiej jak zgromadzenie, krajobraz,</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impreza publiczna, zgoda rodziców/opiekunów prawnych dziecka nie jest wymagana.</w:t>
      </w:r>
    </w:p>
    <w:p>
      <w:pPr>
        <w:pStyle w:val="Normal"/>
        <w:spacing w:lineRule="auto" w:line="360" w:before="0" w:after="61"/>
        <w:ind w:start="15"/>
        <w:jc w:val="both"/>
        <w:rPr>
          <w:rFonts w:ascii="Times New Roman" w:hAnsi="Times New Roman" w:cs="Times New Roman"/>
          <w:b/>
          <w:bCs/>
          <w:sz w:val="24"/>
          <w:szCs w:val="24"/>
        </w:rPr>
      </w:pPr>
      <w:r>
        <w:rPr>
          <w:rFonts w:cs="Times New Roman" w:ascii="Times New Roman" w:hAnsi="Times New Roman"/>
          <w:b/>
          <w:bCs/>
          <w:sz w:val="24"/>
          <w:szCs w:val="24"/>
        </w:rPr>
        <w:t>4.Rejestrowanie wizerunków dzieci do prywatnego użytku</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W sytuacjach, w których rodzice/opiekunowie lub widzowie szkolnych wydarzeń uroczystości itd. rejestrują wizerunki dzieci do prywatnego użytku, informujemy na początku każdego z tych wydarzeń o tym, że:</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1. Wykorzystanie, przetwarzanie i publikowanie zdjęć/nagrań zawierających wizerunki dzieci</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i osób dorosłych wymaga udzielenia zgody przez te osoby, w przypadku dzieci – przez ich rodziców/opiekunów prawnych.</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2. Zdjęcia lub nagrania zawierające wizerunki dzieci nie powinny być udostępniane w mediach</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społecznościowych ani na serwisach otwartych.</w:t>
      </w:r>
    </w:p>
    <w:p>
      <w:pPr>
        <w:pStyle w:val="Normal"/>
        <w:spacing w:lineRule="auto" w:line="360" w:before="0" w:after="61"/>
        <w:ind w:start="15"/>
        <w:jc w:val="both"/>
        <w:rPr>
          <w:rFonts w:ascii="Times New Roman" w:hAnsi="Times New Roman" w:cs="Times New Roman"/>
          <w:b/>
          <w:bCs/>
          <w:sz w:val="24"/>
          <w:szCs w:val="24"/>
        </w:rPr>
      </w:pPr>
      <w:r>
        <w:rPr>
          <w:rFonts w:cs="Times New Roman" w:ascii="Times New Roman" w:hAnsi="Times New Roman"/>
          <w:b/>
          <w:bCs/>
          <w:sz w:val="24"/>
          <w:szCs w:val="24"/>
        </w:rPr>
        <w:t>5.Rejestrowanie wizerunku dzieci przez osoby trzecie i media</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1. Jeśli przedstawiciele mediów lub dowolna inna osoba będą chcieli zarejestrować organizowane przez nas wydarzenie i opublikować zebrany materiał, muszą zgłosić taką prośbę</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wcześniej i uzyskać zgodę Dyrekcji szkoły. W takiej sytuacji upewnimy się, że rodzice/opiekunowie prawni udzielili zgody na rejestrowanie wizerunku ich dzieci.</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Oczekujemy informacji o:</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imieniu, nazwisku i adresie osoby lub redakcji występującej o zgodę,</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uzasadnieniu potrzeby rejestrowania wydarzenia oraz informacji, w jaki sposób i w jakim</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kontekście zostanie wykorzystany zebrany materiał,</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podpisanej deklaracji o zgodności podanych informacji ze stanem faktycznym.</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2. Personelowi szkoły nie wolno umożliwiać przedstawicielom mediów i osobom nieupoważnionym utrwalania wizerunku dziecka na terenie instytucji bez pisemnej zgody rodzica/opiekuna prawnego dziecka oraz bez zgody dyrekcji.</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 xml:space="preserve">3. Personel szkoły nie kontaktuje przedstawicieli mediów z dziećmi, nie przekazuje mediom kontaktu do rodziców/opiekunów prawnych dzieci i nie wypowiada się w kontakcie z przedstawicielami mediów o sprawie dziecka lub jego rodzica/opiekuna prawnego. </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4. W celu realizacji materiału medialnego dyrekcja może podjąć decyzję o udostępnieniu wybranych pomieszczeń szkoły dla potrzeb nagrania. Dyrekcja podejmując taką decyzję poleca</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przygotowanie pomieszczenia w taki sposób, aby uniemożliwić rejestrowanie przebywających</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na terenie szkoły dzieci.</w:t>
      </w:r>
    </w:p>
    <w:p>
      <w:pPr>
        <w:pStyle w:val="Normal"/>
        <w:spacing w:lineRule="auto" w:line="360" w:before="0" w:after="61"/>
        <w:ind w:start="15"/>
        <w:jc w:val="both"/>
        <w:rPr>
          <w:rFonts w:ascii="Times New Roman" w:hAnsi="Times New Roman" w:cs="Times New Roman"/>
          <w:b/>
          <w:bCs/>
          <w:sz w:val="24"/>
          <w:szCs w:val="24"/>
        </w:rPr>
      </w:pPr>
      <w:r>
        <w:rPr>
          <w:rFonts w:cs="Times New Roman" w:ascii="Times New Roman" w:hAnsi="Times New Roman"/>
          <w:b/>
          <w:bCs/>
          <w:sz w:val="24"/>
          <w:szCs w:val="24"/>
        </w:rPr>
        <w:t>6.Zasady w przypadku niewyrażenia zgody na rejestrowanie wizerunku dziecka</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Jeśli dzieci, rodzice lub opiekunowie prawni nie wyrazili zgody na utrwalenie wizerunku dziecka, należy respektować ich decyzję. Wychowawca klasy wskazuje osobie utrwalającej wydarzenie, wizerunek którego dziecka nie może być utrwalany.</w:t>
      </w:r>
    </w:p>
    <w:p>
      <w:pPr>
        <w:pStyle w:val="Normal"/>
        <w:spacing w:lineRule="auto" w:line="360" w:before="0" w:after="61"/>
        <w:ind w:start="15"/>
        <w:jc w:val="both"/>
        <w:rPr>
          <w:rFonts w:ascii="Times New Roman" w:hAnsi="Times New Roman" w:cs="Times New Roman"/>
          <w:b/>
          <w:bCs/>
          <w:sz w:val="24"/>
          <w:szCs w:val="24"/>
        </w:rPr>
      </w:pPr>
      <w:r>
        <w:rPr>
          <w:rFonts w:cs="Times New Roman" w:ascii="Times New Roman" w:hAnsi="Times New Roman"/>
          <w:b/>
          <w:bCs/>
          <w:sz w:val="24"/>
          <w:szCs w:val="24"/>
        </w:rPr>
        <w:t>7.Przechowywanie zdjęć i nagrań</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Przechowujemy materiały zawierające wizerunek dzieci w sposób zgodny z prawem i bezpieczny dla dzieci:</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1. Nie przechowujemy materiałów elektronicznych zawierających wizerunki dzieci na nośnikach nieszyfrowanych ani mobilnych, takich jak telefony komórkowe i urządzenia z pamięcią przenośną (np. pendrive) bez zgody rodzica/opiekuna prawnego.</w:t>
      </w:r>
    </w:p>
    <w:p>
      <w:pPr>
        <w:pStyle w:val="Normal"/>
        <w:spacing w:lineRule="auto" w:line="360" w:before="0" w:after="61"/>
        <w:ind w:start="15"/>
        <w:jc w:val="both"/>
        <w:rPr>
          <w:rFonts w:ascii="Times New Roman" w:hAnsi="Times New Roman" w:cs="Times New Roman"/>
          <w:sz w:val="24"/>
          <w:szCs w:val="24"/>
        </w:rPr>
      </w:pPr>
      <w:r>
        <w:rPr>
          <w:rFonts w:cs="Times New Roman" w:ascii="Times New Roman" w:hAnsi="Times New Roman"/>
          <w:sz w:val="24"/>
          <w:szCs w:val="24"/>
        </w:rPr>
        <w:t>2. Nie wyrażamy zgody na używanie przez pracowników osobistych urządzeń rejestrujących</w:t>
      </w:r>
    </w:p>
    <w:p>
      <w:pPr>
        <w:pStyle w:val="Normal"/>
        <w:spacing w:lineRule="auto" w:line="360" w:before="0" w:after="61"/>
        <w:ind w:start="15"/>
        <w:jc w:val="both"/>
        <w:rPr>
          <w:rFonts w:ascii="Times New Roman" w:hAnsi="Times New Roman" w:eastAsia="Times New Roman" w:cs="Times New Roman"/>
          <w:b/>
          <w:bCs/>
          <w:sz w:val="24"/>
          <w:szCs w:val="24"/>
        </w:rPr>
      </w:pPr>
      <w:r>
        <w:rPr>
          <w:rFonts w:cs="Times New Roman" w:ascii="Times New Roman" w:hAnsi="Times New Roman"/>
          <w:sz w:val="24"/>
          <w:szCs w:val="24"/>
        </w:rPr>
        <w:t>(tj. telefony komórkowe, aparaty fotograficzne, kamery) w celu rejestrowania wizerunków dzieci, chyba że jest na to zgoda.</w:t>
      </w:r>
      <w:r>
        <w:rPr>
          <w:rFonts w:eastAsia="Times New Roman" w:cs="Times New Roman" w:ascii="Times New Roman" w:hAnsi="Times New Roman"/>
          <w:b/>
          <w:bCs/>
          <w:sz w:val="24"/>
          <w:szCs w:val="24"/>
        </w:rPr>
        <w:t xml:space="preserve"> </w:t>
      </w:r>
    </w:p>
    <w:p>
      <w:pPr>
        <w:pStyle w:val="Normal"/>
        <w:spacing w:lineRule="auto" w:line="360" w:before="0" w:after="61"/>
        <w:ind w:start="15"/>
        <w:jc w:val="center"/>
        <w:rPr>
          <w:rFonts w:ascii="Times New Roman" w:hAnsi="Times New Roman" w:cs="Times New Roman"/>
          <w:sz w:val="24"/>
          <w:szCs w:val="24"/>
        </w:rPr>
      </w:pPr>
      <w:r>
        <w:rPr>
          <w:rFonts w:eastAsia="Times New Roman" w:cs="Times New Roman" w:ascii="Times New Roman" w:hAnsi="Times New Roman"/>
          <w:b/>
          <w:bCs/>
          <w:sz w:val="24"/>
          <w:szCs w:val="24"/>
        </w:rPr>
        <w:t>V.</w:t>
      </w:r>
    </w:p>
    <w:p>
      <w:pPr>
        <w:pStyle w:val="Normal"/>
        <w:spacing w:lineRule="auto" w:line="360" w:before="0" w:after="120"/>
        <w:jc w:val="center"/>
        <w:rPr/>
      </w:pPr>
      <w:r>
        <w:rPr>
          <w:rFonts w:cs="Times New Roman" w:ascii="Times New Roman" w:hAnsi="Times New Roman"/>
          <w:b/>
          <w:bCs/>
          <w:sz w:val="24"/>
          <w:szCs w:val="24"/>
        </w:rPr>
        <w:t>Udostępnianie „Standardów ochrony małoletnich”</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 xml:space="preserve">Standardy ochrony małoletnich” są dostępne w pokoju nauczycielskim i w gabinecie pedagoga/psychologa oraz na stronie internetowej szkoły. </w:t>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t>VI.</w:t>
      </w:r>
    </w:p>
    <w:p>
      <w:pPr>
        <w:pStyle w:val="Normal"/>
        <w:spacing w:lineRule="auto" w:line="360" w:before="0" w:after="120"/>
        <w:jc w:val="center"/>
        <w:rPr/>
      </w:pPr>
      <w:r>
        <w:rPr>
          <w:rFonts w:cs="Times New Roman" w:ascii="Times New Roman" w:hAnsi="Times New Roman"/>
          <w:b/>
          <w:bCs/>
          <w:sz w:val="24"/>
          <w:szCs w:val="24"/>
        </w:rPr>
        <w:t>Zasady przeglądu i aktualizacji dokumentu „Standardy ochrony małoletnich”</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1. Kadra kierownicza dokonuje oceny stopnia znajomości i poprawności stosowania „Standardów ochrony małoletnich” na bieżąco, w ramach sprawowanego nadzoru pedagogicznego.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2. W przypadku zmian prawa, wymagającego ich wdrożenia w dokumencie nowelizacje są wprowadzane na tych samych zasadach, które obowiązywały przy wdrożeniu dokumentu do obrotu prawnego w szkole.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3. W celu oceny funkcjonalności i przydatności dokumentu w szkole prowadzona będzie ewaluacja typu: </w:t>
      </w:r>
    </w:p>
    <w:p>
      <w:pPr>
        <w:pStyle w:val="Normal"/>
        <w:spacing w:lineRule="auto" w:line="360" w:before="0" w:after="120"/>
        <w:jc w:val="both"/>
        <w:rPr>
          <w:rFonts w:ascii="Times New Roman" w:hAnsi="Times New Roman" w:cs="Times New Roman"/>
          <w:sz w:val="24"/>
          <w:szCs w:val="24"/>
        </w:rPr>
      </w:pPr>
      <w:r>
        <w:rPr>
          <w:rFonts w:eastAsia="Symbol" w:cs="Symbol" w:ascii="Symbol" w:hAnsi="Symbol"/>
        </w:rPr>
        <w:sym w:font="Symbol" w:char="f0b7"/>
      </w:r>
      <w:r>
        <w:rPr/>
        <w:t xml:space="preserve"> </w:t>
      </w:r>
      <w:r>
        <w:rPr>
          <w:rFonts w:cs="Times New Roman" w:ascii="Times New Roman" w:hAnsi="Times New Roman"/>
          <w:sz w:val="24"/>
          <w:szCs w:val="24"/>
        </w:rPr>
        <w:t>ex- post (po upływie dwóch lat od daty wdrożenia). Ewaluację przeprowadza wyznaczony przez dyrektora pracownik szkoły, który dokonuje analizy dokumentu na podstawie sondażu z użyciem ankiety anonimowej. Raport z ewaluacji wraz z wnioskami i rekomendacjami przedstawiany jest Dyrektorowi szkoły.</w:t>
      </w:r>
    </w:p>
    <w:p>
      <w:pPr>
        <w:pStyle w:val="Normal"/>
        <w:spacing w:lineRule="auto" w:line="360" w:before="0" w:after="120"/>
        <w:jc w:val="center"/>
        <w:rPr>
          <w:rFonts w:ascii="Times New Roman" w:hAnsi="Times New Roman" w:cs="Times New Roman"/>
          <w:b/>
          <w:bCs/>
          <w:sz w:val="24"/>
          <w:szCs w:val="24"/>
        </w:rPr>
      </w:pPr>
      <w:r>
        <w:rPr>
          <w:rFonts w:cs="Times New Roman" w:ascii="Times New Roman" w:hAnsi="Times New Roman"/>
          <w:b/>
          <w:bCs/>
          <w:sz w:val="24"/>
          <w:szCs w:val="24"/>
        </w:rPr>
        <w:t>VII.</w:t>
      </w:r>
    </w:p>
    <w:p>
      <w:pPr>
        <w:pStyle w:val="Normal"/>
        <w:spacing w:lineRule="auto" w:line="360" w:before="0" w:after="120"/>
        <w:jc w:val="center"/>
        <w:rPr>
          <w:rFonts w:ascii="Times New Roman" w:hAnsi="Times New Roman" w:cs="Times New Roman"/>
          <w:b/>
          <w:bCs/>
          <w:color w:val="000000"/>
          <w:sz w:val="24"/>
          <w:szCs w:val="24"/>
        </w:rPr>
      </w:pPr>
      <w:r>
        <w:rPr>
          <w:rFonts w:cs="Times New Roman" w:ascii="Times New Roman" w:hAnsi="Times New Roman"/>
          <w:b/>
          <w:bCs/>
          <w:color w:val="000000"/>
          <w:sz w:val="24"/>
          <w:szCs w:val="24"/>
        </w:rPr>
        <w:t>Postanowienia końcowe</w:t>
      </w:r>
    </w:p>
    <w:p>
      <w:pPr>
        <w:pStyle w:val="Normal"/>
        <w:numPr>
          <w:ilvl w:val="0"/>
          <w:numId w:val="27"/>
        </w:numPr>
        <w:tabs>
          <w:tab w:val="clear" w:pos="708"/>
        </w:tabs>
        <w:spacing w:lineRule="auto" w:line="360" w:before="0" w:after="0"/>
        <w:ind w:hanging="720" w:start="720"/>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Standardy ochrony małoletnich obowiązują z dniem ich ogłoszenia.</w:t>
      </w:r>
    </w:p>
    <w:p>
      <w:pPr>
        <w:pStyle w:val="Normal"/>
        <w:numPr>
          <w:ilvl w:val="0"/>
          <w:numId w:val="27"/>
        </w:numPr>
        <w:spacing w:lineRule="auto" w:line="360" w:before="0" w:after="0"/>
        <w:ind w:hanging="720" w:start="72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Udostępnienie standardów ochrony dzieci w wersji zupełnej oraz skróconej, przeznaczonej dla dzieci, następuje w sposób umożliwiający zapoznanie się z nimi przez pracowników placówki, dzieci i ich opiekunów poprzez:</w:t>
      </w:r>
    </w:p>
    <w:p>
      <w:pPr>
        <w:pStyle w:val="ListParagraph"/>
        <w:numPr>
          <w:ilvl w:val="0"/>
          <w:numId w:val="27"/>
        </w:numPr>
        <w:spacing w:lineRule="auto" w:line="360" w:before="0" w:after="0"/>
        <w:ind w:hanging="720" w:start="720"/>
        <w:contextualSpacing/>
        <w:jc w:val="both"/>
        <w:rPr>
          <w:rFonts w:ascii="Times New Roman" w:hAnsi="Times New Roman" w:eastAsia="Times New Roman"/>
          <w:kern w:val="0"/>
          <w:sz w:val="24"/>
          <w:szCs w:val="24"/>
          <w:lang w:eastAsia="pl-PL"/>
        </w:rPr>
      </w:pPr>
      <w:r>
        <w:rPr>
          <w:rFonts w:eastAsia="Times New Roman" w:ascii="Times New Roman" w:hAnsi="Times New Roman"/>
          <w:kern w:val="0"/>
          <w:sz w:val="24"/>
          <w:szCs w:val="24"/>
          <w:lang w:eastAsia="pl-PL"/>
        </w:rPr>
        <w:t>Wywieszenie na korytarzu na parterze szkoły, w pokoju nauczycielskim i gabinecie psychologa/pedagoga.</w:t>
      </w:r>
    </w:p>
    <w:p>
      <w:pPr>
        <w:pStyle w:val="Normal"/>
        <w:numPr>
          <w:ilvl w:val="0"/>
          <w:numId w:val="27"/>
        </w:numPr>
        <w:spacing w:lineRule="auto" w:line="360" w:before="0" w:after="0"/>
        <w:ind w:hanging="720" w:start="72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 xml:space="preserve">zamieszczenie na stronie internetowej </w:t>
      </w:r>
    </w:p>
    <w:p>
      <w:pPr>
        <w:pStyle w:val="ListParagraph"/>
        <w:numPr>
          <w:ilvl w:val="0"/>
          <w:numId w:val="27"/>
        </w:numPr>
        <w:spacing w:lineRule="auto" w:line="360" w:before="0" w:after="0"/>
        <w:ind w:hanging="720" w:start="720"/>
        <w:contextualSpacing/>
        <w:jc w:val="both"/>
        <w:rPr>
          <w:rFonts w:ascii="Times New Roman" w:hAnsi="Times New Roman" w:eastAsia="Times New Roman"/>
          <w:kern w:val="0"/>
          <w:sz w:val="24"/>
          <w:szCs w:val="24"/>
          <w:lang w:eastAsia="pl-PL"/>
        </w:rPr>
      </w:pPr>
      <w:r>
        <w:rPr>
          <w:rFonts w:eastAsia="Times New Roman" w:ascii="Times New Roman" w:hAnsi="Times New Roman"/>
          <w:kern w:val="0"/>
          <w:sz w:val="24"/>
          <w:szCs w:val="24"/>
          <w:lang w:eastAsia="pl-PL"/>
        </w:rPr>
        <w:t>przekazanie służbowymi drogami komunikacyjnymi wszystkim pracownikom placówki.</w:t>
      </w:r>
    </w:p>
    <w:p>
      <w:pPr>
        <w:pStyle w:val="Normal"/>
        <w:spacing w:lineRule="auto" w:line="360" w:before="0" w:after="12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360" w:before="0" w:after="12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360" w:before="0" w:after="120"/>
        <w:jc w:val="both"/>
        <w:rPr>
          <w:rFonts w:ascii="Times New Roman" w:hAnsi="Times New Roman" w:cs="Times New Roman"/>
          <w:color w:val="000000"/>
          <w:sz w:val="24"/>
          <w:szCs w:val="24"/>
        </w:rPr>
      </w:pPr>
      <w:r>
        <w:rPr>
          <w:rFonts w:cs="Times New Roman" w:ascii="Times New Roman" w:hAnsi="Times New Roman"/>
          <w:color w:val="000000"/>
          <w:sz w:val="24"/>
          <w:szCs w:val="24"/>
        </w:rPr>
        <w:t>Załączniki:</w:t>
      </w:r>
    </w:p>
    <w:p>
      <w:pPr>
        <w:pStyle w:val="ListParagraph"/>
        <w:numPr>
          <w:ilvl w:val="0"/>
          <w:numId w:val="5"/>
        </w:numPr>
        <w:spacing w:lineRule="auto" w:line="360" w:before="0" w:after="120"/>
        <w:contextualSpacing/>
        <w:jc w:val="both"/>
        <w:rPr>
          <w:rFonts w:ascii="Times New Roman" w:hAnsi="Times New Roman"/>
          <w:color w:val="000000"/>
          <w:sz w:val="24"/>
          <w:szCs w:val="24"/>
        </w:rPr>
      </w:pPr>
      <w:r>
        <w:rPr>
          <w:rFonts w:ascii="Times New Roman" w:hAnsi="Times New Roman"/>
          <w:color w:val="000000"/>
          <w:sz w:val="24"/>
          <w:szCs w:val="24"/>
        </w:rPr>
        <w:t>Czynniki ryzyka krzywdzenia dziecka</w:t>
      </w:r>
    </w:p>
    <w:p>
      <w:pPr>
        <w:pStyle w:val="ListParagraph"/>
        <w:numPr>
          <w:ilvl w:val="0"/>
          <w:numId w:val="5"/>
        </w:numPr>
        <w:spacing w:lineRule="auto" w:line="360" w:before="0" w:after="120"/>
        <w:contextualSpacing/>
        <w:jc w:val="both"/>
        <w:rPr>
          <w:rFonts w:ascii="Times New Roman" w:hAnsi="Times New Roman"/>
          <w:color w:val="000000"/>
          <w:sz w:val="24"/>
          <w:szCs w:val="24"/>
        </w:rPr>
      </w:pPr>
      <w:r>
        <w:rPr>
          <w:rFonts w:ascii="Times New Roman" w:hAnsi="Times New Roman"/>
          <w:color w:val="000000"/>
          <w:sz w:val="24"/>
          <w:szCs w:val="24"/>
        </w:rPr>
        <w:t>Symptomy krzywdzenia dziecka</w:t>
      </w:r>
    </w:p>
    <w:p>
      <w:pPr>
        <w:pStyle w:val="ListParagraph"/>
        <w:numPr>
          <w:ilvl w:val="0"/>
          <w:numId w:val="5"/>
        </w:numPr>
        <w:spacing w:lineRule="auto" w:line="360"/>
        <w:rPr>
          <w:rFonts w:ascii="Times New Roman" w:hAnsi="Times New Roman"/>
          <w:sz w:val="24"/>
          <w:szCs w:val="24"/>
        </w:rPr>
      </w:pPr>
      <w:r>
        <w:rPr>
          <w:rFonts w:ascii="Times New Roman" w:hAnsi="Times New Roman"/>
          <w:sz w:val="24"/>
          <w:szCs w:val="24"/>
        </w:rPr>
        <w:t>Oświadczenie o zapoznaniu się ze Standardami Ochrony Małoletnich</w:t>
      </w:r>
    </w:p>
    <w:p>
      <w:pPr>
        <w:pStyle w:val="ListParagraph"/>
        <w:numPr>
          <w:ilvl w:val="0"/>
          <w:numId w:val="5"/>
        </w:numPr>
        <w:spacing w:lineRule="auto" w:line="360" w:before="0" w:after="120"/>
        <w:contextualSpacing/>
        <w:jc w:val="both"/>
        <w:rPr>
          <w:rFonts w:ascii="Times New Roman" w:hAnsi="Times New Roman"/>
          <w:color w:val="000000"/>
          <w:sz w:val="24"/>
          <w:szCs w:val="24"/>
        </w:rPr>
      </w:pPr>
      <w:r>
        <w:rPr>
          <w:rFonts w:ascii="Times New Roman" w:hAnsi="Times New Roman"/>
          <w:bCs/>
          <w:kern w:val="0"/>
          <w:sz w:val="24"/>
          <w:szCs w:val="24"/>
          <w:lang w:eastAsia="pl-PL"/>
        </w:rPr>
        <w:t>Procedura reagowania w przypadku zachowania trudnego, agresywnego lub przemocy ze strony dziecka</w:t>
      </w:r>
    </w:p>
    <w:p>
      <w:pPr>
        <w:pStyle w:val="ListParagraph"/>
        <w:numPr>
          <w:ilvl w:val="0"/>
          <w:numId w:val="5"/>
        </w:numPr>
        <w:spacing w:lineRule="auto" w:line="360" w:before="0" w:after="120"/>
        <w:contextualSpacing/>
        <w:jc w:val="both"/>
        <w:rPr>
          <w:rFonts w:ascii="Times New Roman" w:hAnsi="Times New Roman"/>
          <w:color w:val="000000"/>
          <w:sz w:val="24"/>
          <w:szCs w:val="24"/>
        </w:rPr>
      </w:pPr>
      <w:r>
        <w:rPr>
          <w:rFonts w:ascii="Times New Roman" w:hAnsi="Times New Roman"/>
          <w:bCs/>
          <w:kern w:val="0"/>
          <w:sz w:val="24"/>
          <w:szCs w:val="24"/>
          <w:lang w:eastAsia="pl-PL"/>
        </w:rPr>
        <w:t>Karta Interwencji</w:t>
      </w:r>
    </w:p>
    <w:p>
      <w:pPr>
        <w:pStyle w:val="ListParagraph"/>
        <w:numPr>
          <w:ilvl w:val="0"/>
          <w:numId w:val="5"/>
        </w:numPr>
        <w:spacing w:lineRule="auto" w:line="360" w:before="0" w:after="120"/>
        <w:contextualSpacing/>
        <w:jc w:val="both"/>
        <w:rPr>
          <w:rFonts w:ascii="Times New Roman" w:hAnsi="Times New Roman"/>
          <w:color w:val="000000"/>
          <w:sz w:val="24"/>
          <w:szCs w:val="24"/>
        </w:rPr>
      </w:pPr>
      <w:r>
        <w:rPr>
          <w:rFonts w:ascii="Times New Roman" w:hAnsi="Times New Roman"/>
          <w:sz w:val="24"/>
          <w:szCs w:val="24"/>
        </w:rPr>
        <w:t>Arkusz diagnostyczny oceny ryzyka stosowania przemocy domowej wobec ucznia</w:t>
      </w:r>
    </w:p>
    <w:p>
      <w:pPr>
        <w:pStyle w:val="ListParagraph"/>
        <w:numPr>
          <w:ilvl w:val="0"/>
          <w:numId w:val="5"/>
        </w:numPr>
        <w:spacing w:lineRule="auto" w:line="360" w:before="0" w:after="120"/>
        <w:contextualSpacing/>
        <w:jc w:val="both"/>
        <w:rPr>
          <w:rFonts w:ascii="Times New Roman" w:hAnsi="Times New Roman"/>
          <w:sz w:val="24"/>
          <w:szCs w:val="24"/>
        </w:rPr>
      </w:pPr>
      <w:r>
        <w:rPr>
          <w:rFonts w:ascii="Times New Roman" w:hAnsi="Times New Roman"/>
          <w:sz w:val="24"/>
          <w:szCs w:val="24"/>
        </w:rPr>
        <w:t>Kwestionariusz diagnostyczny do oszacowania zaniedbania</w:t>
      </w:r>
    </w:p>
    <w:p>
      <w:pPr>
        <w:pStyle w:val="ListParagraph"/>
        <w:numPr>
          <w:ilvl w:val="0"/>
          <w:numId w:val="5"/>
        </w:numPr>
        <w:spacing w:lineRule="auto" w:line="360" w:before="0" w:after="120"/>
        <w:contextualSpacing/>
        <w:jc w:val="both"/>
        <w:rPr>
          <w:rFonts w:ascii="Times New Roman" w:hAnsi="Times New Roman"/>
          <w:sz w:val="24"/>
          <w:szCs w:val="24"/>
        </w:rPr>
      </w:pPr>
      <w:r>
        <w:rPr>
          <w:rFonts w:ascii="Times New Roman" w:hAnsi="Times New Roman"/>
          <w:sz w:val="24"/>
          <w:szCs w:val="24"/>
        </w:rPr>
        <w:t>Oświadczenie o zachowaniu poufności informacji powziętych w procesie postępowania w sprawie krzywdzenia ucznia oraz przetwarzanych danych osobowych</w:t>
      </w:r>
    </w:p>
    <w:p>
      <w:pPr>
        <w:pStyle w:val="Normal"/>
        <w:spacing w:lineRule="auto" w:line="360" w:before="0" w:after="120"/>
        <w:ind w:start="360"/>
        <w:jc w:val="both"/>
        <w:rPr>
          <w:rFonts w:ascii="Times New Roman" w:hAnsi="Times New Roman"/>
          <w:color w:val="000000"/>
          <w:sz w:val="24"/>
          <w:szCs w:val="24"/>
        </w:rPr>
      </w:pPr>
      <w:r>
        <w:rPr>
          <w:rFonts w:ascii="Times New Roman" w:hAnsi="Times New Roman"/>
          <w:color w:val="000000"/>
          <w:sz w:val="24"/>
          <w:szCs w:val="24"/>
        </w:rPr>
      </w:r>
    </w:p>
    <w:p>
      <w:pPr>
        <w:pStyle w:val="Normal"/>
        <w:spacing w:lineRule="auto" w:line="360" w:before="0" w:after="12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360" w:before="0" w:after="12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360" w:before="0" w:after="120"/>
        <w:jc w:val="both"/>
        <w:rPr>
          <w:rFonts w:ascii="Times New Roman" w:hAnsi="Times New Roman" w:cs="Times New Roman"/>
          <w:i/>
          <w:iCs/>
          <w:color w:val="000000"/>
          <w:sz w:val="24"/>
          <w:szCs w:val="24"/>
        </w:rPr>
      </w:pPr>
      <w:r>
        <w:rPr>
          <w:rFonts w:cs="Times New Roman" w:ascii="Times New Roman" w:hAnsi="Times New Roman"/>
          <w:i/>
          <w:iCs/>
          <w:color w:val="000000"/>
          <w:sz w:val="24"/>
          <w:szCs w:val="24"/>
        </w:rPr>
        <w:t>*Standardy Ochrony Małoletnich w Szkole Podstawowej nr 1 w Niemodlinie opracowano na podstawie podręcznika „Standardy ochrony dzieci w żłobkach i w placówkach oświatowych” autorstwa Fundacji Dajemy Dzieciom Siłę.</w:t>
      </w:r>
    </w:p>
    <w:p>
      <w:pPr>
        <w:pStyle w:val="Normal"/>
        <w:spacing w:lineRule="auto" w:line="360" w:before="0" w:after="120"/>
        <w:jc w:val="both"/>
        <w:rPr>
          <w:rFonts w:ascii="Times New Roman" w:hAnsi="Times New Roman" w:cs="Times New Roman"/>
          <w:i/>
          <w:iCs/>
          <w:color w:val="000000"/>
          <w:sz w:val="24"/>
          <w:szCs w:val="24"/>
        </w:rPr>
      </w:pPr>
      <w:r>
        <w:rPr>
          <w:rFonts w:cs="Times New Roman" w:ascii="Times New Roman" w:hAnsi="Times New Roman"/>
          <w:i/>
          <w:iCs/>
          <w:color w:val="000000"/>
          <w:sz w:val="24"/>
          <w:szCs w:val="24"/>
        </w:rPr>
      </w:r>
    </w:p>
    <w:p>
      <w:pPr>
        <w:pStyle w:val="Normal"/>
        <w:spacing w:lineRule="auto" w:line="360" w:before="0" w:after="120"/>
        <w:jc w:val="both"/>
        <w:rPr>
          <w:rFonts w:ascii="Times New Roman" w:hAnsi="Times New Roman" w:cs="Times New Roman"/>
          <w:i/>
          <w:iCs/>
          <w:color w:val="000000"/>
          <w:sz w:val="24"/>
          <w:szCs w:val="24"/>
        </w:rPr>
      </w:pPr>
      <w:r>
        <w:rPr>
          <w:rFonts w:cs="Times New Roman" w:ascii="Times New Roman" w:hAnsi="Times New Roman"/>
          <w:i/>
          <w:iCs/>
          <w:color w:val="000000"/>
          <w:sz w:val="24"/>
          <w:szCs w:val="24"/>
        </w:rPr>
      </w:r>
    </w:p>
    <w:p>
      <w:pPr>
        <w:pStyle w:val="Normal"/>
        <w:spacing w:lineRule="auto" w:line="360" w:before="0" w:after="120"/>
        <w:jc w:val="both"/>
        <w:rPr>
          <w:rFonts w:ascii="Times New Roman" w:hAnsi="Times New Roman" w:cs="Times New Roman"/>
          <w:i/>
          <w:iCs/>
          <w:color w:val="000000"/>
          <w:sz w:val="24"/>
          <w:szCs w:val="24"/>
        </w:rPr>
      </w:pPr>
      <w:r>
        <w:rPr>
          <w:rFonts w:cs="Times New Roman" w:ascii="Times New Roman" w:hAnsi="Times New Roman"/>
          <w:i/>
          <w:iCs/>
          <w:color w:val="000000"/>
          <w:sz w:val="24"/>
          <w:szCs w:val="24"/>
        </w:rPr>
      </w:r>
    </w:p>
    <w:p>
      <w:pPr>
        <w:pStyle w:val="Normal"/>
        <w:spacing w:lineRule="auto" w:line="360" w:before="0" w:after="120"/>
        <w:jc w:val="both"/>
        <w:rPr>
          <w:rFonts w:ascii="Times New Roman" w:hAnsi="Times New Roman" w:cs="Times New Roman"/>
          <w:i/>
          <w:iCs/>
          <w:color w:val="000000"/>
          <w:sz w:val="24"/>
          <w:szCs w:val="24"/>
        </w:rPr>
      </w:pPr>
      <w:r>
        <w:rPr>
          <w:rFonts w:cs="Times New Roman" w:ascii="Times New Roman" w:hAnsi="Times New Roman"/>
          <w:i/>
          <w:iCs/>
          <w:color w:val="000000"/>
          <w:sz w:val="24"/>
          <w:szCs w:val="24"/>
        </w:rPr>
      </w:r>
    </w:p>
    <w:p>
      <w:pPr>
        <w:pStyle w:val="Normal"/>
        <w:spacing w:lineRule="auto" w:line="360" w:before="0" w:after="120"/>
        <w:jc w:val="both"/>
        <w:rPr>
          <w:rFonts w:ascii="Times New Roman" w:hAnsi="Times New Roman" w:cs="Times New Roman"/>
          <w:i/>
          <w:iCs/>
          <w:color w:val="000000"/>
          <w:sz w:val="24"/>
          <w:szCs w:val="24"/>
        </w:rPr>
      </w:pPr>
      <w:r>
        <w:rPr>
          <w:rFonts w:cs="Times New Roman" w:ascii="Times New Roman" w:hAnsi="Times New Roman"/>
          <w:i/>
          <w:iCs/>
          <w:color w:val="000000"/>
          <w:sz w:val="24"/>
          <w:szCs w:val="24"/>
        </w:rPr>
      </w:r>
    </w:p>
    <w:p>
      <w:pPr>
        <w:pStyle w:val="Normal"/>
        <w:spacing w:lineRule="auto" w:line="276" w:before="0" w:after="120"/>
        <w:ind w:start="4248"/>
        <w:jc w:val="both"/>
        <w:rPr>
          <w:rFonts w:ascii="Times New Roman" w:hAnsi="Times New Roman" w:cs="Times New Roman"/>
          <w:sz w:val="20"/>
          <w:szCs w:val="20"/>
        </w:rPr>
      </w:pPr>
      <w:bookmarkStart w:id="12" w:name="_Hlk157372689"/>
      <w:bookmarkStart w:id="13" w:name="_Hlk175326178"/>
      <w:r>
        <w:drawing>
          <wp:anchor distT="0" distB="0" distL="114300" distR="114300" simplePos="0" relativeHeight="7" behindDoc="0" locked="0" layoutInCell="0" allowOverlap="1">
            <wp:simplePos x="0" y="0"/>
            <wp:positionH relativeFrom="column">
              <wp:posOffset>152400</wp:posOffset>
            </wp:positionH>
            <wp:positionV relativeFrom="paragraph">
              <wp:posOffset>635</wp:posOffset>
            </wp:positionV>
            <wp:extent cx="990600" cy="1003300"/>
            <wp:effectExtent l="0" t="0" r="0" b="0"/>
            <wp:wrapSquare wrapText="bothSides"/>
            <wp:docPr id="2" name="Obraz3" descr="Szkoła Podstawowa nr1 w Niemodlinie | Niemod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3" descr="Szkoła Podstawowa nr1 w Niemodlinie | Niemodlin"/>
                    <pic:cNvPicPr>
                      <a:picLocks noChangeAspect="1" noChangeArrowheads="1"/>
                    </pic:cNvPicPr>
                  </pic:nvPicPr>
                  <pic:blipFill>
                    <a:blip r:embed="rId7"/>
                    <a:stretch>
                      <a:fillRect/>
                    </a:stretch>
                  </pic:blipFill>
                  <pic:spPr bwMode="auto">
                    <a:xfrm>
                      <a:off x="0" y="0"/>
                      <a:ext cx="990600" cy="1003300"/>
                    </a:xfrm>
                    <a:prstGeom prst="rect">
                      <a:avLst/>
                    </a:prstGeom>
                    <a:noFill/>
                  </pic:spPr>
                </pic:pic>
              </a:graphicData>
            </a:graphic>
          </wp:anchor>
        </w:drawing>
      </w:r>
      <w:r>
        <w:rPr>
          <w:rFonts w:cs="Times New Roman" w:ascii="Times New Roman" w:hAnsi="Times New Roman"/>
          <w:sz w:val="20"/>
          <w:szCs w:val="20"/>
        </w:rPr>
        <w:t>Z</w:t>
      </w:r>
      <w:bookmarkStart w:id="14" w:name="_Hlk175330216"/>
      <w:r>
        <w:rPr>
          <w:rFonts w:cs="Times New Roman" w:ascii="Times New Roman" w:hAnsi="Times New Roman"/>
          <w:sz w:val="20"/>
          <w:szCs w:val="20"/>
        </w:rPr>
        <w:t>ałącznik nr 1 do „Standardów Ochrony Małoletnich” w Szkole Podstawowej nr 1 im. Janusza Korczaka w Niemodlinie</w:t>
      </w:r>
      <w:bookmarkEnd w:id="13"/>
      <w:bookmarkEnd w:id="14"/>
    </w:p>
    <w:p>
      <w:pPr>
        <w:pStyle w:val="Normal"/>
        <w:spacing w:lineRule="auto" w:line="276" w:before="0" w:after="120"/>
        <w:ind w:start="4248"/>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76" w:before="0" w:after="120"/>
        <w:ind w:start="4248"/>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76" w:before="0" w:after="120"/>
        <w:ind w:start="4248"/>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76" w:before="0" w:after="120"/>
        <w:ind w:start="4248"/>
        <w:jc w:val="both"/>
        <w:rPr>
          <w:rFonts w:ascii="Times New Roman" w:hAnsi="Times New Roman" w:cs="Times New Roman"/>
          <w:sz w:val="20"/>
          <w:szCs w:val="20"/>
        </w:rPr>
      </w:pPr>
      <w:r>
        <w:rPr>
          <w:rFonts w:cs="Times New Roman" w:ascii="Times New Roman" w:hAnsi="Times New Roman"/>
          <w:sz w:val="20"/>
          <w:szCs w:val="20"/>
        </w:rPr>
      </w:r>
    </w:p>
    <w:p>
      <w:pPr>
        <w:pStyle w:val="Normal"/>
        <w:numPr>
          <w:ilvl w:val="0"/>
          <w:numId w:val="0"/>
        </w:numPr>
        <w:spacing w:lineRule="auto" w:line="240" w:beforeAutospacing="1" w:afterAutospacing="1"/>
        <w:ind w:hanging="0" w:start="0"/>
        <w:jc w:val="center"/>
        <w:outlineLvl w:val="2"/>
        <w:rPr>
          <w:rFonts w:ascii="Times New Roman" w:hAnsi="Times New Roman" w:eastAsia="Times New Roman" w:cs="Times New Roman"/>
          <w:b/>
          <w:bCs/>
          <w:kern w:val="0"/>
          <w:sz w:val="27"/>
          <w:szCs w:val="27"/>
          <w:lang w:eastAsia="pl-PL"/>
          <w14:ligatures w14:val="none"/>
        </w:rPr>
      </w:pPr>
      <w:bookmarkStart w:id="15" w:name="_Hlk175330384"/>
      <w:r>
        <w:rPr>
          <w:rFonts w:eastAsia="Times New Roman" w:cs="Times New Roman" w:ascii="Times New Roman" w:hAnsi="Times New Roman"/>
          <w:b/>
          <w:bCs/>
          <w:kern w:val="0"/>
          <w:sz w:val="27"/>
          <w:szCs w:val="27"/>
          <w:lang w:eastAsia="pl-PL"/>
          <w14:ligatures w14:val="none"/>
        </w:rPr>
        <w:t>CZYNNIKI RYZYKA KRZYWDZENIA DZIECKA</w:t>
      </w:r>
      <w:bookmarkEnd w:id="15"/>
    </w:p>
    <w:p>
      <w:pPr>
        <w:pStyle w:val="Normal"/>
        <w:spacing w:lineRule="auto" w:line="360" w:beforeAutospacing="1" w:afterAutospacing="1"/>
        <w:ind w:firstLine="708"/>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Choć dziecko nigdy nie jest odpowiedzialne za doznawaną krzywdę, pewne jego cechy, takie jak stan zdrowia, poziom rozwoju czy pozycja w rodzinie, mogą zwiększać ryzyko doświadczenia przemocy. Wyróżnia się kilka czynników, które mogą wskazywać na to zagrożenie:</w:t>
      </w:r>
    </w:p>
    <w:p>
      <w:pPr>
        <w:pStyle w:val="Normal"/>
        <w:numPr>
          <w:ilvl w:val="0"/>
          <w:numId w:val="0"/>
        </w:numPr>
        <w:spacing w:lineRule="auto" w:line="360" w:beforeAutospacing="1" w:afterAutospacing="1"/>
        <w:ind w:hanging="0" w:start="0"/>
        <w:outlineLvl w:val="3"/>
        <w:rPr>
          <w:rFonts w:ascii="Times New Roman" w:hAnsi="Times New Roman" w:eastAsia="Times New Roman" w:cs="Times New Roman"/>
          <w:b/>
          <w:bCs/>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Czynniki związane z dzieckiem:</w:t>
      </w:r>
    </w:p>
    <w:p>
      <w:pPr>
        <w:pStyle w:val="Normal"/>
        <w:numPr>
          <w:ilvl w:val="0"/>
          <w:numId w:val="36"/>
        </w:numPr>
        <w:spacing w:lineRule="auto" w:line="360" w:beforeAutospacing="1"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Początek życia dziecka</w:t>
      </w:r>
      <w:r>
        <w:rPr>
          <w:rFonts w:eastAsia="Times New Roman" w:cs="Times New Roman" w:ascii="Times New Roman" w:hAnsi="Times New Roman"/>
          <w:kern w:val="0"/>
          <w:sz w:val="24"/>
          <w:szCs w:val="24"/>
          <w:lang w:eastAsia="pl-PL"/>
          <w14:ligatures w14:val="none"/>
        </w:rPr>
        <w:t>: Okoliczności takie jak przedwczesny poród, poród bez pomocy medycznej, niska waga urodzeniowa, ciąża mnoga czy krótkie odstępy między kolejnymi porodami mogą stanowić duże obciążenie dla rodziców i zwiększać ryzyko krzywdzenia dziecka.</w:t>
      </w:r>
    </w:p>
    <w:p>
      <w:pPr>
        <w:pStyle w:val="Normal"/>
        <w:numPr>
          <w:ilvl w:val="0"/>
          <w:numId w:val="36"/>
        </w:numPr>
        <w:spacing w:lineRule="auto" w:line="360" w:before="0"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Długotrwały płacz</w:t>
      </w:r>
      <w:r>
        <w:rPr>
          <w:rFonts w:eastAsia="Times New Roman" w:cs="Times New Roman" w:ascii="Times New Roman" w:hAnsi="Times New Roman"/>
          <w:kern w:val="0"/>
          <w:sz w:val="24"/>
          <w:szCs w:val="24"/>
          <w:lang w:eastAsia="pl-PL"/>
          <w14:ligatures w14:val="none"/>
        </w:rPr>
        <w:t>: Nadmierna płaczliwość dziecka może wywoływać u rodzica bezradność i frustrację, które mogą prowadzić do agresji lub odrzucenia dziecka.</w:t>
      </w:r>
    </w:p>
    <w:p>
      <w:pPr>
        <w:pStyle w:val="Normal"/>
        <w:numPr>
          <w:ilvl w:val="0"/>
          <w:numId w:val="36"/>
        </w:numPr>
        <w:spacing w:lineRule="auto" w:line="360" w:before="0"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Wiek dziecka</w:t>
      </w:r>
      <w:r>
        <w:rPr>
          <w:rFonts w:eastAsia="Times New Roman" w:cs="Times New Roman" w:ascii="Times New Roman" w:hAnsi="Times New Roman"/>
          <w:kern w:val="0"/>
          <w:sz w:val="24"/>
          <w:szCs w:val="24"/>
          <w:lang w:eastAsia="pl-PL"/>
          <w14:ligatures w14:val="none"/>
        </w:rPr>
        <w:t>: Niektóre etapy rozwoju dziecka, zwłaszcza wczesne dzieciństwo (do 3. roku życia) oraz okres dojrzewania, niosą ze sobą większe ryzyko wystąpienia przemocy fizycznej, psychicznej i seksualnej.</w:t>
      </w:r>
    </w:p>
    <w:p>
      <w:pPr>
        <w:pStyle w:val="Normal"/>
        <w:numPr>
          <w:ilvl w:val="0"/>
          <w:numId w:val="36"/>
        </w:numPr>
        <w:spacing w:lineRule="auto" w:line="360" w:before="0"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Przewlekłe choroby i niepełnosprawność</w:t>
      </w:r>
      <w:r>
        <w:rPr>
          <w:rFonts w:eastAsia="Times New Roman" w:cs="Times New Roman" w:ascii="Times New Roman" w:hAnsi="Times New Roman"/>
          <w:kern w:val="0"/>
          <w:sz w:val="24"/>
          <w:szCs w:val="24"/>
          <w:lang w:eastAsia="pl-PL"/>
          <w14:ligatures w14:val="none"/>
        </w:rPr>
        <w:t>: Dzieci z przewlekłymi chorobami, niepełnosprawnością intelektualną lub ruchową są bardziej narażone na krzywdzenie, które może przybierać formę odrzucenia, zaniedbania lub przemocy.</w:t>
      </w:r>
    </w:p>
    <w:p>
      <w:pPr>
        <w:pStyle w:val="Normal"/>
        <w:numPr>
          <w:ilvl w:val="0"/>
          <w:numId w:val="36"/>
        </w:numPr>
        <w:spacing w:lineRule="auto" w:line="360" w:before="0" w:afterAutospacing="1"/>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Choroby psychiczne</w:t>
      </w:r>
      <w:r>
        <w:rPr>
          <w:rFonts w:eastAsia="Times New Roman" w:cs="Times New Roman" w:ascii="Times New Roman" w:hAnsi="Times New Roman"/>
          <w:kern w:val="0"/>
          <w:sz w:val="24"/>
          <w:szCs w:val="24"/>
          <w:lang w:eastAsia="pl-PL"/>
          <w14:ligatures w14:val="none"/>
        </w:rPr>
        <w:t>: Zaburzenia psychiczne u dziecka mogą prowadzić do zwiększenia stresu w rodzinie, co sprzyja eskalacji przemocy, zarówno fizycznej, jak i emocjonalnej.</w:t>
      </w:r>
    </w:p>
    <w:p>
      <w:pPr>
        <w:pStyle w:val="Normal"/>
        <w:spacing w:lineRule="auto" w:line="360" w:beforeAutospacing="1" w:afterAutospacing="1"/>
        <w:ind w:start="720"/>
        <w:jc w:val="both"/>
        <w:rPr>
          <w:rFonts w:ascii="Times New Roman" w:hAnsi="Times New Roman" w:eastAsia="Times New Roman" w:cs="Times New Roman"/>
          <w:b/>
          <w:bCs/>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r>
    </w:p>
    <w:p>
      <w:pPr>
        <w:pStyle w:val="Normal"/>
        <w:spacing w:lineRule="auto" w:line="360" w:beforeAutospacing="1" w:afterAutospacing="1"/>
        <w:ind w:start="720"/>
        <w:jc w:val="both"/>
        <w:rPr>
          <w:rFonts w:ascii="Times New Roman" w:hAnsi="Times New Roman" w:eastAsia="Times New Roman" w:cs="Times New Roman"/>
          <w:b/>
          <w:bCs/>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r>
    </w:p>
    <w:p>
      <w:pPr>
        <w:pStyle w:val="Normal"/>
        <w:spacing w:lineRule="auto" w:line="360" w:beforeAutospacing="1" w:afterAutospacing="1"/>
        <w:ind w:start="72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r>
    </w:p>
    <w:p>
      <w:pPr>
        <w:pStyle w:val="Normal"/>
        <w:numPr>
          <w:ilvl w:val="0"/>
          <w:numId w:val="0"/>
        </w:numPr>
        <w:spacing w:lineRule="auto" w:line="360" w:beforeAutospacing="1" w:afterAutospacing="1"/>
        <w:ind w:hanging="0" w:start="0"/>
        <w:outlineLvl w:val="3"/>
        <w:rPr>
          <w:rFonts w:ascii="Times New Roman" w:hAnsi="Times New Roman" w:eastAsia="Times New Roman" w:cs="Times New Roman"/>
          <w:b/>
          <w:bCs/>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Czynniki rodzinne:</w:t>
      </w:r>
    </w:p>
    <w:p>
      <w:pPr>
        <w:pStyle w:val="Normal"/>
        <w:numPr>
          <w:ilvl w:val="0"/>
          <w:numId w:val="37"/>
        </w:numPr>
        <w:spacing w:lineRule="auto" w:line="360" w:beforeAutospacing="1"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Nieobecność rodziców</w:t>
      </w:r>
      <w:r>
        <w:rPr>
          <w:rFonts w:eastAsia="Times New Roman" w:cs="Times New Roman" w:ascii="Times New Roman" w:hAnsi="Times New Roman"/>
          <w:kern w:val="0"/>
          <w:sz w:val="24"/>
          <w:szCs w:val="24"/>
          <w:lang w:eastAsia="pl-PL"/>
          <w14:ligatures w14:val="none"/>
        </w:rPr>
        <w:t>: Fizyczna lub psychiczna nieobecność rodziców zwiększa ryzyko zaniedbania dziecka, które może szukać bliskości u obcych, co naraża je na dodatkowe niebezpieczeństwa.</w:t>
      </w:r>
    </w:p>
    <w:p>
      <w:pPr>
        <w:pStyle w:val="Normal"/>
        <w:numPr>
          <w:ilvl w:val="0"/>
          <w:numId w:val="37"/>
        </w:numPr>
        <w:spacing w:lineRule="auto" w:line="360" w:before="0"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Autorytarny styl rodzicielstwa</w:t>
      </w:r>
      <w:r>
        <w:rPr>
          <w:rFonts w:eastAsia="Times New Roman" w:cs="Times New Roman" w:ascii="Times New Roman" w:hAnsi="Times New Roman"/>
          <w:kern w:val="0"/>
          <w:sz w:val="24"/>
          <w:szCs w:val="24"/>
          <w:lang w:eastAsia="pl-PL"/>
          <w14:ligatures w14:val="none"/>
        </w:rPr>
        <w:t>: Styl wychowawczy, który opiera się na autorytaryzmie, a także doświadczenia przemocy w dzieciństwie przez rodzica, mogą prowadzić do powielenia agresywnych wzorców wobec własnych dzieci.</w:t>
      </w:r>
    </w:p>
    <w:p>
      <w:pPr>
        <w:pStyle w:val="Normal"/>
        <w:numPr>
          <w:ilvl w:val="0"/>
          <w:numId w:val="37"/>
        </w:numPr>
        <w:spacing w:lineRule="auto" w:line="360" w:before="0"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Uzależnienia i zaburzenia psychiczne rodziców</w:t>
      </w:r>
      <w:r>
        <w:rPr>
          <w:rFonts w:eastAsia="Times New Roman" w:cs="Times New Roman" w:ascii="Times New Roman" w:hAnsi="Times New Roman"/>
          <w:kern w:val="0"/>
          <w:sz w:val="24"/>
          <w:szCs w:val="24"/>
          <w:lang w:eastAsia="pl-PL"/>
          <w14:ligatures w14:val="none"/>
        </w:rPr>
        <w:t>: Problemy te, wraz z konfliktami i kryzysami w rodzinie, zwiększają ryzyko przemocy.</w:t>
      </w:r>
    </w:p>
    <w:p>
      <w:pPr>
        <w:pStyle w:val="Normal"/>
        <w:numPr>
          <w:ilvl w:val="0"/>
          <w:numId w:val="37"/>
        </w:numPr>
        <w:spacing w:lineRule="auto" w:line="360" w:before="0"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Samotne rodzicielstwo i obecność obcych dorosłych</w:t>
      </w:r>
      <w:r>
        <w:rPr>
          <w:rFonts w:eastAsia="Times New Roman" w:cs="Times New Roman" w:ascii="Times New Roman" w:hAnsi="Times New Roman"/>
          <w:kern w:val="0"/>
          <w:sz w:val="24"/>
          <w:szCs w:val="24"/>
          <w:lang w:eastAsia="pl-PL"/>
          <w14:ligatures w14:val="none"/>
        </w:rPr>
        <w:t>: Samotne rodzicielstwo oraz niestabilność rodzinna, w tym obecność niespokrewnionych osób, mogą prowadzić do trudności w relacjach z dzieckiem oraz ryzyka jego krzywdzenia.</w:t>
      </w:r>
    </w:p>
    <w:p>
      <w:pPr>
        <w:pStyle w:val="Normal"/>
        <w:numPr>
          <w:ilvl w:val="0"/>
          <w:numId w:val="37"/>
        </w:numPr>
        <w:spacing w:lineRule="auto" w:line="360" w:before="0" w:afterAutospacing="1"/>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Rodzina zastępcza i adopcyjna</w:t>
      </w:r>
      <w:r>
        <w:rPr>
          <w:rFonts w:eastAsia="Times New Roman" w:cs="Times New Roman" w:ascii="Times New Roman" w:hAnsi="Times New Roman"/>
          <w:kern w:val="0"/>
          <w:sz w:val="24"/>
          <w:szCs w:val="24"/>
          <w:lang w:eastAsia="pl-PL"/>
          <w14:ligatures w14:val="none"/>
        </w:rPr>
        <w:t>: Dzieci umieszczone w rodzinach zastępczych lub adopcyjnych, które nie są odpowiednio przygotowane do opieki, mogą doświadczać odrzucenia i przemocy, szczególnie jeśli ich wcześniejsze traumy nie zostały przepracowane.</w:t>
      </w:r>
    </w:p>
    <w:p>
      <w:pPr>
        <w:pStyle w:val="Normal"/>
        <w:numPr>
          <w:ilvl w:val="0"/>
          <w:numId w:val="0"/>
        </w:numPr>
        <w:spacing w:lineRule="auto" w:line="360" w:beforeAutospacing="1" w:afterAutospacing="1"/>
        <w:ind w:hanging="0" w:start="0"/>
        <w:outlineLvl w:val="3"/>
        <w:rPr>
          <w:rFonts w:ascii="Times New Roman" w:hAnsi="Times New Roman" w:eastAsia="Times New Roman" w:cs="Times New Roman"/>
          <w:b/>
          <w:bCs/>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Czynniki związane ze środowiskiem społecznym:</w:t>
      </w:r>
    </w:p>
    <w:p>
      <w:pPr>
        <w:pStyle w:val="Normal"/>
        <w:numPr>
          <w:ilvl w:val="0"/>
          <w:numId w:val="38"/>
        </w:numPr>
        <w:spacing w:lineRule="auto" w:line="360" w:beforeAutospacing="1"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Izolacja społeczna</w:t>
      </w:r>
      <w:r>
        <w:rPr>
          <w:rFonts w:eastAsia="Times New Roman" w:cs="Times New Roman" w:ascii="Times New Roman" w:hAnsi="Times New Roman"/>
          <w:kern w:val="0"/>
          <w:sz w:val="24"/>
          <w:szCs w:val="24"/>
          <w:lang w:eastAsia="pl-PL"/>
          <w14:ligatures w14:val="none"/>
        </w:rPr>
        <w:t>: Ograniczenie kontaktów społecznych rodziców oraz zamknięcie na relacje poza rodziną mogą sprzyjać przemocy i utrudniać ujawnienie krzywdzenia.</w:t>
      </w:r>
    </w:p>
    <w:p>
      <w:pPr>
        <w:pStyle w:val="Normal"/>
        <w:numPr>
          <w:ilvl w:val="0"/>
          <w:numId w:val="38"/>
        </w:numPr>
        <w:spacing w:lineRule="auto" w:line="360" w:before="0" w:after="0"/>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Ubóstwo i złe warunki mieszkaniowe</w:t>
      </w:r>
      <w:r>
        <w:rPr>
          <w:rFonts w:eastAsia="Times New Roman" w:cs="Times New Roman" w:ascii="Times New Roman" w:hAnsi="Times New Roman"/>
          <w:kern w:val="0"/>
          <w:sz w:val="24"/>
          <w:szCs w:val="24"/>
          <w:lang w:eastAsia="pl-PL"/>
          <w14:ligatures w14:val="none"/>
        </w:rPr>
        <w:t>: Skrajne ubóstwo oraz trudności w zaspokajaniu podstawowych potrzeb rodziny mogą prowadzić do stresu i przemocy.</w:t>
      </w:r>
    </w:p>
    <w:p>
      <w:pPr>
        <w:pStyle w:val="Normal"/>
        <w:numPr>
          <w:ilvl w:val="0"/>
          <w:numId w:val="38"/>
        </w:numPr>
        <w:spacing w:lineRule="auto" w:line="360" w:before="0" w:afterAutospacing="1"/>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Przemoc i patologia społeczna w otoczeniu</w:t>
      </w:r>
      <w:r>
        <w:rPr>
          <w:rFonts w:eastAsia="Times New Roman" w:cs="Times New Roman" w:ascii="Times New Roman" w:hAnsi="Times New Roman"/>
          <w:kern w:val="0"/>
          <w:sz w:val="24"/>
          <w:szCs w:val="24"/>
          <w:lang w:eastAsia="pl-PL"/>
          <w14:ligatures w14:val="none"/>
        </w:rPr>
        <w:t>: Występowanie przemocy oraz patologii społecznych w najbliższym środowisku dziecka również zwiększa ryzyko jego krzywdzenia.</w:t>
      </w:r>
    </w:p>
    <w:p>
      <w:pPr>
        <w:pStyle w:val="Normal"/>
        <w:spacing w:lineRule="auto" w:line="360" w:before="0" w:after="120"/>
        <w:ind w:start="4248"/>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76" w:before="0" w:after="120"/>
        <w:ind w:start="4248"/>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76" w:before="0" w:after="120"/>
        <w:ind w:start="4248"/>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76" w:before="0" w:after="120"/>
        <w:ind w:start="4248"/>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76" w:before="0" w:after="120"/>
        <w:ind w:start="4248"/>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76" w:before="0" w:after="120"/>
        <w:ind w:start="4248"/>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76" w:before="0" w:after="120"/>
        <w:ind w:start="4248"/>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76" w:before="0" w:after="120"/>
        <w:ind w:start="4248"/>
        <w:jc w:val="both"/>
        <w:rPr>
          <w:rFonts w:ascii="Times New Roman" w:hAnsi="Times New Roman" w:cs="Times New Roman"/>
          <w:sz w:val="20"/>
          <w:szCs w:val="20"/>
        </w:rPr>
      </w:pPr>
      <w:r>
        <w:drawing>
          <wp:anchor distT="0" distB="0" distL="0" distR="114300" simplePos="0" relativeHeight="10" behindDoc="0" locked="0" layoutInCell="0" allowOverlap="1">
            <wp:simplePos x="0" y="0"/>
            <wp:positionH relativeFrom="margin">
              <wp:align>left</wp:align>
            </wp:positionH>
            <wp:positionV relativeFrom="paragraph">
              <wp:posOffset>69850</wp:posOffset>
            </wp:positionV>
            <wp:extent cx="990600" cy="1003300"/>
            <wp:effectExtent l="0" t="0" r="0" b="0"/>
            <wp:wrapSquare wrapText="bothSides"/>
            <wp:docPr id="3" name="Obraz4" descr="Szkoła Podstawowa nr1 w Niemodlinie | Niemod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4" descr="Szkoła Podstawowa nr1 w Niemodlinie | Niemodlin"/>
                    <pic:cNvPicPr>
                      <a:picLocks noChangeAspect="1" noChangeArrowheads="1"/>
                    </pic:cNvPicPr>
                  </pic:nvPicPr>
                  <pic:blipFill>
                    <a:blip r:embed="rId8"/>
                    <a:stretch>
                      <a:fillRect/>
                    </a:stretch>
                  </pic:blipFill>
                  <pic:spPr bwMode="auto">
                    <a:xfrm>
                      <a:off x="0" y="0"/>
                      <a:ext cx="990600" cy="1003300"/>
                    </a:xfrm>
                    <a:prstGeom prst="rect">
                      <a:avLst/>
                    </a:prstGeom>
                    <a:noFill/>
                  </pic:spPr>
                </pic:pic>
              </a:graphicData>
            </a:graphic>
          </wp:anchor>
        </w:drawing>
      </w:r>
      <w:r>
        <w:rPr>
          <w:rFonts w:cs="Times New Roman" w:ascii="Times New Roman" w:hAnsi="Times New Roman"/>
          <w:sz w:val="20"/>
          <w:szCs w:val="20"/>
        </w:rPr>
        <w:t>Załącznik nr 2 do „Standardów Ochrony Małoletnich” w Szkole Podstawowej nr 1 im. Janusza Korczaka w Niemodlinie</w:t>
      </w:r>
    </w:p>
    <w:p>
      <w:pPr>
        <w:pStyle w:val="Normal"/>
        <w:spacing w:lineRule="auto" w:line="276" w:before="0" w:after="120"/>
        <w:ind w:start="4248"/>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76" w:before="0" w:after="120"/>
        <w:ind w:start="4248"/>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76" w:before="0" w:after="120"/>
        <w:jc w:val="both"/>
        <w:rPr>
          <w:rFonts w:ascii="Times New Roman" w:hAnsi="Times New Roman" w:cs="Times New Roman"/>
          <w:sz w:val="20"/>
          <w:szCs w:val="20"/>
        </w:rPr>
      </w:pPr>
      <w:r>
        <w:rPr>
          <w:rFonts w:cs="Times New Roman" w:ascii="Times New Roman" w:hAnsi="Times New Roman"/>
          <w:sz w:val="20"/>
          <w:szCs w:val="20"/>
        </w:rPr>
      </w:r>
      <w:bookmarkEnd w:id="12"/>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t>SYMPTOMY KRZYWDZENIA DZIECKA</w:t>
      </w:r>
    </w:p>
    <w:p>
      <w:pPr>
        <w:pStyle w:val="Normal"/>
        <w:spacing w:lineRule="auto" w:line="276" w:before="0" w:after="120"/>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numPr>
          <w:ilvl w:val="0"/>
          <w:numId w:val="0"/>
        </w:numPr>
        <w:spacing w:lineRule="auto" w:line="360" w:beforeAutospacing="1" w:afterAutospacing="1"/>
        <w:ind w:hanging="0" w:start="0"/>
        <w:outlineLvl w:val="2"/>
        <w:rPr>
          <w:rFonts w:ascii="Times New Roman" w:hAnsi="Times New Roman" w:eastAsia="Times New Roman" w:cs="Times New Roman"/>
          <w:b/>
          <w:bCs/>
          <w:kern w:val="0"/>
          <w:sz w:val="27"/>
          <w:szCs w:val="27"/>
          <w:lang w:eastAsia="pl-PL"/>
          <w14:ligatures w14:val="none"/>
        </w:rPr>
      </w:pPr>
      <w:r>
        <w:rPr>
          <w:rFonts w:eastAsia="Times New Roman" w:cs="Times New Roman" w:ascii="Times New Roman" w:hAnsi="Times New Roman"/>
          <w:b/>
          <w:bCs/>
          <w:kern w:val="0"/>
          <w:sz w:val="27"/>
          <w:szCs w:val="27"/>
          <w:lang w:eastAsia="pl-PL"/>
          <w14:ligatures w14:val="none"/>
        </w:rPr>
        <w:t>Jak rozpoznać symptomy krzywdzenia dziecka?</w:t>
      </w:r>
    </w:p>
    <w:p>
      <w:pPr>
        <w:pStyle w:val="Normal"/>
        <w:spacing w:lineRule="auto" w:line="360" w:beforeAutospacing="1" w:afterAutospacing="1"/>
        <w:ind w:firstLine="708"/>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Przemoc wobec dziecka może przybierać różne formy, co odzwierciedlają zarówno definicje prawne, jak i badania nad tym zjawiskiem. Kluczowe jest zrozumienie, że krzywdzenie dziecka może być jednorazowe lub powtarzające się, a jego formy mogą obejmować przemoc fizyczną, psychiczną, seksualną, ekonomiczną, oraz cyberprzemoc. Wszystkie te formy przemocy mogą przenikać się wzajemnie, wywołując podobne skutki.</w:t>
      </w:r>
    </w:p>
    <w:p>
      <w:pPr>
        <w:pStyle w:val="Normal"/>
        <w:numPr>
          <w:ilvl w:val="0"/>
          <w:numId w:val="0"/>
        </w:numPr>
        <w:spacing w:lineRule="auto" w:line="360" w:beforeAutospacing="1" w:afterAutospacing="1"/>
        <w:ind w:hanging="0" w:start="0"/>
        <w:outlineLvl w:val="2"/>
        <w:rPr>
          <w:rFonts w:ascii="Times New Roman" w:hAnsi="Times New Roman" w:eastAsia="Times New Roman" w:cs="Times New Roman"/>
          <w:b/>
          <w:bCs/>
          <w:kern w:val="0"/>
          <w:sz w:val="27"/>
          <w:szCs w:val="27"/>
          <w:lang w:eastAsia="pl-PL"/>
          <w14:ligatures w14:val="none"/>
        </w:rPr>
      </w:pPr>
      <w:r>
        <w:rPr>
          <w:rFonts w:eastAsia="Times New Roman" w:cs="Times New Roman" w:ascii="Times New Roman" w:hAnsi="Times New Roman"/>
          <w:b/>
          <w:bCs/>
          <w:kern w:val="0"/>
          <w:sz w:val="27"/>
          <w:szCs w:val="27"/>
          <w:lang w:eastAsia="pl-PL"/>
          <w14:ligatures w14:val="none"/>
        </w:rPr>
        <w:t>Co powinno zwrócić uwagę nauczyciela?</w:t>
      </w:r>
    </w:p>
    <w:p>
      <w:pPr>
        <w:pStyle w:val="Normal"/>
        <w:spacing w:lineRule="auto" w:line="360" w:beforeAutospacing="1" w:afterAutospacing="1"/>
        <w:ind w:firstLine="708"/>
        <w:jc w:val="both"/>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Zachowanie dziecka może zmieniać się nagle lub stopniowo, w zależności od charakteru krzywdzenia. Nie ma jednoznacznej listy objawów, ale istnieją pewne sygnały, na które warto zwrócić uwagę:</w:t>
      </w:r>
    </w:p>
    <w:p>
      <w:pPr>
        <w:pStyle w:val="Normal"/>
        <w:numPr>
          <w:ilvl w:val="0"/>
          <w:numId w:val="0"/>
        </w:numPr>
        <w:spacing w:lineRule="auto" w:line="360" w:beforeAutospacing="1" w:afterAutospacing="1"/>
        <w:ind w:hanging="0" w:start="0"/>
        <w:outlineLvl w:val="3"/>
        <w:rPr>
          <w:rFonts w:ascii="Times New Roman" w:hAnsi="Times New Roman" w:eastAsia="Times New Roman" w:cs="Times New Roman"/>
          <w:b/>
          <w:bCs/>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Symptomy fizyczne:</w:t>
      </w:r>
    </w:p>
    <w:p>
      <w:pPr>
        <w:pStyle w:val="Normal"/>
        <w:numPr>
          <w:ilvl w:val="0"/>
          <w:numId w:val="31"/>
        </w:numPr>
        <w:spacing w:lineRule="auto" w:line="360" w:beforeAutospacing="1" w:after="0"/>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Siniaki</w:t>
      </w:r>
      <w:r>
        <w:rPr>
          <w:rFonts w:eastAsia="Times New Roman" w:cs="Times New Roman" w:ascii="Times New Roman" w:hAnsi="Times New Roman"/>
          <w:kern w:val="0"/>
          <w:sz w:val="24"/>
          <w:szCs w:val="24"/>
          <w:lang w:eastAsia="pl-PL"/>
          <w14:ligatures w14:val="none"/>
        </w:rPr>
        <w:t xml:space="preserve"> w różnych stadiach gojenia, szczególnie na plecach, ramionach i udach.</w:t>
      </w:r>
    </w:p>
    <w:p>
      <w:pPr>
        <w:pStyle w:val="Normal"/>
        <w:numPr>
          <w:ilvl w:val="0"/>
          <w:numId w:val="31"/>
        </w:numPr>
        <w:spacing w:lineRule="auto" w:line="360" w:before="0" w:after="0"/>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Otarcia</w:t>
      </w:r>
      <w:r>
        <w:rPr>
          <w:rFonts w:eastAsia="Times New Roman" w:cs="Times New Roman" w:ascii="Times New Roman" w:hAnsi="Times New Roman"/>
          <w:kern w:val="0"/>
          <w:sz w:val="24"/>
          <w:szCs w:val="24"/>
          <w:lang w:eastAsia="pl-PL"/>
          <w14:ligatures w14:val="none"/>
        </w:rPr>
        <w:t xml:space="preserve"> skóry, blizny po oparzeniach, np. od papierosa.</w:t>
      </w:r>
    </w:p>
    <w:p>
      <w:pPr>
        <w:pStyle w:val="Normal"/>
        <w:numPr>
          <w:ilvl w:val="0"/>
          <w:numId w:val="31"/>
        </w:numPr>
        <w:spacing w:lineRule="auto" w:line="360" w:before="0" w:after="0"/>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Uszkodzenia ciała</w:t>
      </w:r>
      <w:r>
        <w:rPr>
          <w:rFonts w:eastAsia="Times New Roman" w:cs="Times New Roman" w:ascii="Times New Roman" w:hAnsi="Times New Roman"/>
          <w:kern w:val="0"/>
          <w:sz w:val="24"/>
          <w:szCs w:val="24"/>
          <w:lang w:eastAsia="pl-PL"/>
          <w14:ligatures w14:val="none"/>
        </w:rPr>
        <w:t>, takie jak oderwane małżowiny uszne, złamania, wylewy krwawe do oczu.</w:t>
      </w:r>
    </w:p>
    <w:p>
      <w:pPr>
        <w:pStyle w:val="Normal"/>
        <w:numPr>
          <w:ilvl w:val="0"/>
          <w:numId w:val="31"/>
        </w:numPr>
        <w:spacing w:lineRule="auto" w:line="360" w:before="0" w:after="0"/>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Oparzenia</w:t>
      </w:r>
      <w:r>
        <w:rPr>
          <w:rFonts w:eastAsia="Times New Roman" w:cs="Times New Roman" w:ascii="Times New Roman" w:hAnsi="Times New Roman"/>
          <w:kern w:val="0"/>
          <w:sz w:val="24"/>
          <w:szCs w:val="24"/>
          <w:lang w:eastAsia="pl-PL"/>
          <w14:ligatures w14:val="none"/>
        </w:rPr>
        <w:t xml:space="preserve"> na dłoniach, stopach, pośladkach.</w:t>
      </w:r>
    </w:p>
    <w:p>
      <w:pPr>
        <w:pStyle w:val="Normal"/>
        <w:numPr>
          <w:ilvl w:val="0"/>
          <w:numId w:val="31"/>
        </w:numPr>
        <w:spacing w:lineRule="auto" w:line="360" w:before="0" w:after="0"/>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Zaniedbania higieniczne</w:t>
      </w:r>
      <w:r>
        <w:rPr>
          <w:rFonts w:eastAsia="Times New Roman" w:cs="Times New Roman" w:ascii="Times New Roman" w:hAnsi="Times New Roman"/>
          <w:kern w:val="0"/>
          <w:sz w:val="24"/>
          <w:szCs w:val="24"/>
          <w:lang w:eastAsia="pl-PL"/>
          <w14:ligatures w14:val="none"/>
        </w:rPr>
        <w:t xml:space="preserve"> – np. odparzenia skóry, niezaopatrzone rany.</w:t>
      </w:r>
    </w:p>
    <w:p>
      <w:pPr>
        <w:pStyle w:val="Normal"/>
        <w:numPr>
          <w:ilvl w:val="0"/>
          <w:numId w:val="31"/>
        </w:numPr>
        <w:spacing w:lineRule="auto" w:line="360" w:before="0" w:after="0"/>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Objawy psychosomatyczne</w:t>
      </w:r>
      <w:r>
        <w:rPr>
          <w:rFonts w:eastAsia="Times New Roman" w:cs="Times New Roman" w:ascii="Times New Roman" w:hAnsi="Times New Roman"/>
          <w:kern w:val="0"/>
          <w:sz w:val="24"/>
          <w:szCs w:val="24"/>
          <w:lang w:eastAsia="pl-PL"/>
          <w14:ligatures w14:val="none"/>
        </w:rPr>
        <w:t xml:space="preserve"> – przemęczenie, bóle brzucha, problemy z trawieniem.</w:t>
      </w:r>
    </w:p>
    <w:p>
      <w:pPr>
        <w:pStyle w:val="Normal"/>
        <w:numPr>
          <w:ilvl w:val="0"/>
          <w:numId w:val="31"/>
        </w:numPr>
        <w:spacing w:lineRule="auto" w:line="360" w:before="0" w:afterAutospacing="1"/>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Samookaleczenia</w:t>
      </w:r>
      <w:r>
        <w:rPr>
          <w:rFonts w:eastAsia="Times New Roman" w:cs="Times New Roman" w:ascii="Times New Roman" w:hAnsi="Times New Roman"/>
          <w:kern w:val="0"/>
          <w:sz w:val="24"/>
          <w:szCs w:val="24"/>
          <w:lang w:eastAsia="pl-PL"/>
          <w14:ligatures w14:val="none"/>
        </w:rPr>
        <w:t>.</w:t>
      </w:r>
    </w:p>
    <w:p>
      <w:pPr>
        <w:pStyle w:val="Normal"/>
        <w:numPr>
          <w:ilvl w:val="0"/>
          <w:numId w:val="0"/>
        </w:numPr>
        <w:spacing w:lineRule="auto" w:line="360" w:beforeAutospacing="1" w:afterAutospacing="1"/>
        <w:ind w:hanging="0" w:start="0"/>
        <w:outlineLvl w:val="3"/>
        <w:rPr>
          <w:rFonts w:ascii="Times New Roman" w:hAnsi="Times New Roman" w:eastAsia="Times New Roman" w:cs="Times New Roman"/>
          <w:b/>
          <w:bCs/>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Symptomy emocjonalne:</w:t>
      </w:r>
    </w:p>
    <w:p>
      <w:pPr>
        <w:pStyle w:val="Normal"/>
        <w:numPr>
          <w:ilvl w:val="0"/>
          <w:numId w:val="32"/>
        </w:numPr>
        <w:spacing w:lineRule="auto" w:line="360" w:beforeAutospacing="1" w:after="0"/>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Trudności w wyrażaniu emocji.</w:t>
      </w:r>
    </w:p>
    <w:p>
      <w:pPr>
        <w:pStyle w:val="Normal"/>
        <w:numPr>
          <w:ilvl w:val="0"/>
          <w:numId w:val="32"/>
        </w:numPr>
        <w:spacing w:lineRule="auto" w:line="360" w:before="0" w:after="0"/>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Negatywny obraz siebie, przygnębienie, lęki.</w:t>
      </w:r>
    </w:p>
    <w:p>
      <w:pPr>
        <w:pStyle w:val="Normal"/>
        <w:numPr>
          <w:ilvl w:val="0"/>
          <w:numId w:val="32"/>
        </w:numPr>
        <w:spacing w:lineRule="auto" w:line="360" w:before="0" w:after="0"/>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Problemy z regulacją emocji, np. gniew, smutek.</w:t>
      </w:r>
    </w:p>
    <w:p>
      <w:pPr>
        <w:pStyle w:val="Normal"/>
        <w:numPr>
          <w:ilvl w:val="0"/>
          <w:numId w:val="32"/>
        </w:numPr>
        <w:spacing w:lineRule="auto" w:line="360" w:before="0" w:afterAutospacing="1"/>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Poczucie zagrożenia, brak poczucia bezpieczeństwa.</w:t>
      </w:r>
    </w:p>
    <w:p>
      <w:pPr>
        <w:pStyle w:val="Normal"/>
        <w:numPr>
          <w:ilvl w:val="0"/>
          <w:numId w:val="0"/>
        </w:numPr>
        <w:spacing w:lineRule="auto" w:line="360" w:beforeAutospacing="1" w:afterAutospacing="1"/>
        <w:ind w:hanging="0" w:start="0"/>
        <w:outlineLvl w:val="3"/>
        <w:rPr>
          <w:rFonts w:ascii="Times New Roman" w:hAnsi="Times New Roman" w:eastAsia="Times New Roman" w:cs="Times New Roman"/>
          <w:b/>
          <w:bCs/>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Symptomy poznawcze:</w:t>
      </w:r>
    </w:p>
    <w:p>
      <w:pPr>
        <w:pStyle w:val="Normal"/>
        <w:numPr>
          <w:ilvl w:val="0"/>
          <w:numId w:val="33"/>
        </w:numPr>
        <w:spacing w:lineRule="auto" w:line="360" w:beforeAutospacing="1" w:after="0"/>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Nagłe trudności w nauce, problemy z koncentracją i pamięcią.</w:t>
      </w:r>
    </w:p>
    <w:p>
      <w:pPr>
        <w:pStyle w:val="Normal"/>
        <w:numPr>
          <w:ilvl w:val="0"/>
          <w:numId w:val="33"/>
        </w:numPr>
        <w:spacing w:lineRule="auto" w:line="360" w:before="0" w:after="0"/>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Trudności w logicznym myśleniu, rozwiązywaniu problemów.</w:t>
      </w:r>
    </w:p>
    <w:p>
      <w:pPr>
        <w:pStyle w:val="Normal"/>
        <w:numPr>
          <w:ilvl w:val="0"/>
          <w:numId w:val="33"/>
        </w:numPr>
        <w:spacing w:lineRule="auto" w:line="360" w:before="0" w:afterAutospacing="1"/>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Spadek wyników szkolnych.</w:t>
      </w:r>
    </w:p>
    <w:p>
      <w:pPr>
        <w:pStyle w:val="Normal"/>
        <w:numPr>
          <w:ilvl w:val="0"/>
          <w:numId w:val="0"/>
        </w:numPr>
        <w:spacing w:lineRule="auto" w:line="360" w:beforeAutospacing="1" w:afterAutospacing="1"/>
        <w:ind w:hanging="0" w:start="0"/>
        <w:outlineLvl w:val="3"/>
        <w:rPr>
          <w:rFonts w:ascii="Times New Roman" w:hAnsi="Times New Roman" w:eastAsia="Times New Roman" w:cs="Times New Roman"/>
          <w:b/>
          <w:bCs/>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Symptomy behawioralne:</w:t>
      </w:r>
    </w:p>
    <w:p>
      <w:pPr>
        <w:pStyle w:val="Normal"/>
        <w:numPr>
          <w:ilvl w:val="0"/>
          <w:numId w:val="34"/>
        </w:numPr>
        <w:spacing w:lineRule="auto" w:line="360" w:beforeAutospacing="1" w:after="0"/>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Problemy z subordynacją, wycofanie, nieufność wobec dorosłych.</w:t>
      </w:r>
    </w:p>
    <w:p>
      <w:pPr>
        <w:pStyle w:val="Normal"/>
        <w:numPr>
          <w:ilvl w:val="0"/>
          <w:numId w:val="34"/>
        </w:numPr>
        <w:spacing w:lineRule="auto" w:line="360" w:before="0" w:after="0"/>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Zachowania buntownicze, agresywne.</w:t>
      </w:r>
    </w:p>
    <w:p>
      <w:pPr>
        <w:pStyle w:val="Normal"/>
        <w:numPr>
          <w:ilvl w:val="0"/>
          <w:numId w:val="34"/>
        </w:numPr>
        <w:spacing w:lineRule="auto" w:line="360" w:before="0" w:afterAutospacing="1"/>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Eksperymentowanie z substancjami psychoaktywnymi.</w:t>
      </w:r>
    </w:p>
    <w:p>
      <w:pPr>
        <w:pStyle w:val="Normal"/>
        <w:numPr>
          <w:ilvl w:val="0"/>
          <w:numId w:val="0"/>
        </w:numPr>
        <w:spacing w:lineRule="auto" w:line="360" w:beforeAutospacing="1" w:afterAutospacing="1"/>
        <w:ind w:hanging="0" w:start="0"/>
        <w:outlineLvl w:val="3"/>
        <w:rPr>
          <w:rFonts w:ascii="Times New Roman" w:hAnsi="Times New Roman" w:eastAsia="Times New Roman" w:cs="Times New Roman"/>
          <w:b/>
          <w:bCs/>
          <w:kern w:val="0"/>
          <w:sz w:val="24"/>
          <w:szCs w:val="24"/>
          <w:lang w:eastAsia="pl-PL"/>
          <w14:ligatures w14:val="none"/>
        </w:rPr>
      </w:pPr>
      <w:r>
        <w:rPr>
          <w:rFonts w:eastAsia="Times New Roman" w:cs="Times New Roman" w:ascii="Times New Roman" w:hAnsi="Times New Roman"/>
          <w:b/>
          <w:bCs/>
          <w:kern w:val="0"/>
          <w:sz w:val="24"/>
          <w:szCs w:val="24"/>
          <w:lang w:eastAsia="pl-PL"/>
          <w14:ligatures w14:val="none"/>
        </w:rPr>
        <w:t>Symptomy molestowania seksualnego:</w:t>
      </w:r>
    </w:p>
    <w:p>
      <w:pPr>
        <w:pStyle w:val="Normal"/>
        <w:numPr>
          <w:ilvl w:val="0"/>
          <w:numId w:val="35"/>
        </w:numPr>
        <w:spacing w:lineRule="auto" w:line="360" w:beforeAutospacing="1" w:after="0"/>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Chroniczny ból, migreny, zaburzenia ginekologiczne.</w:t>
      </w:r>
    </w:p>
    <w:p>
      <w:pPr>
        <w:pStyle w:val="Normal"/>
        <w:numPr>
          <w:ilvl w:val="0"/>
          <w:numId w:val="35"/>
        </w:numPr>
        <w:spacing w:lineRule="auto" w:line="360" w:before="0" w:after="0"/>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Otarcia na wewnętrznej stronie ud.</w:t>
      </w:r>
    </w:p>
    <w:p>
      <w:pPr>
        <w:pStyle w:val="Normal"/>
        <w:numPr>
          <w:ilvl w:val="0"/>
          <w:numId w:val="35"/>
        </w:numPr>
        <w:spacing w:lineRule="auto" w:line="360" w:before="0" w:after="0"/>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Lęki, wycofanie, poczucie wstydu, obwinianie się.</w:t>
      </w:r>
    </w:p>
    <w:p>
      <w:pPr>
        <w:pStyle w:val="Normal"/>
        <w:numPr>
          <w:ilvl w:val="0"/>
          <w:numId w:val="35"/>
        </w:numPr>
        <w:spacing w:lineRule="auto" w:line="360" w:before="0" w:afterAutospacing="1"/>
        <w:rPr>
          <w:rFonts w:ascii="Times New Roman" w:hAnsi="Times New Roman" w:eastAsia="Times New Roman" w:cs="Times New Roman"/>
          <w:kern w:val="0"/>
          <w:sz w:val="24"/>
          <w:szCs w:val="24"/>
          <w:lang w:eastAsia="pl-PL"/>
          <w14:ligatures w14:val="none"/>
        </w:rPr>
      </w:pPr>
      <w:r>
        <w:rPr>
          <w:rFonts w:eastAsia="Times New Roman" w:cs="Times New Roman" w:ascii="Times New Roman" w:hAnsi="Times New Roman"/>
          <w:kern w:val="0"/>
          <w:sz w:val="24"/>
          <w:szCs w:val="24"/>
          <w:lang w:eastAsia="pl-PL"/>
          <w14:ligatures w14:val="none"/>
        </w:rPr>
        <w:t>Nerwica, nieufność wobec ludzi.</w:t>
      </w:r>
    </w:p>
    <w:p>
      <w:pPr>
        <w:pStyle w:val="Normal"/>
        <w:spacing w:lineRule="auto" w:line="360" w:before="0" w:after="0"/>
        <w:rPr>
          <w:rFonts w:ascii="Times New Roman" w:hAnsi="Times New Roman" w:eastAsia="Times New Roman" w:cs="Times New Roman"/>
          <w:color w:val="000000"/>
          <w:sz w:val="26"/>
          <w:lang w:eastAsia="pl-PL"/>
        </w:rPr>
      </w:pPr>
      <w:r>
        <w:rPr>
          <w:rFonts w:eastAsia="Times New Roman" w:cs="Times New Roman" w:ascii="Times New Roman" w:hAnsi="Times New Roman"/>
          <w:color w:val="000000"/>
          <w:sz w:val="26"/>
          <w:lang w:eastAsia="pl-PL"/>
        </w:rPr>
      </w:r>
    </w:p>
    <w:p>
      <w:pPr>
        <w:pStyle w:val="Normal"/>
        <w:spacing w:lineRule="auto" w:line="360" w:before="0" w:after="0"/>
        <w:rPr>
          <w:rFonts w:ascii="Times New Roman" w:hAnsi="Times New Roman" w:eastAsia="Times New Roman" w:cs="Times New Roman"/>
          <w:color w:val="000000"/>
          <w:sz w:val="26"/>
          <w:lang w:eastAsia="pl-PL"/>
        </w:rPr>
      </w:pPr>
      <w:r>
        <w:rPr>
          <w:rFonts w:eastAsia="Times New Roman" w:cs="Times New Roman" w:ascii="Times New Roman" w:hAnsi="Times New Roman"/>
          <w:color w:val="000000"/>
          <w:sz w:val="26"/>
          <w:lang w:eastAsia="pl-PL"/>
        </w:rPr>
      </w:r>
    </w:p>
    <w:p>
      <w:pPr>
        <w:pStyle w:val="Normal"/>
        <w:spacing w:lineRule="auto" w:line="360" w:before="0" w:after="0"/>
        <w:rPr>
          <w:rFonts w:ascii="Times New Roman" w:hAnsi="Times New Roman" w:eastAsia="Times New Roman" w:cs="Times New Roman"/>
          <w:color w:val="000000"/>
          <w:sz w:val="26"/>
          <w:lang w:eastAsia="pl-PL"/>
        </w:rPr>
      </w:pPr>
      <w:r>
        <w:rPr>
          <w:rFonts w:eastAsia="Times New Roman" w:cs="Times New Roman" w:ascii="Times New Roman" w:hAnsi="Times New Roman"/>
          <w:color w:val="000000"/>
          <w:sz w:val="26"/>
          <w:lang w:eastAsia="pl-PL"/>
        </w:rPr>
      </w:r>
    </w:p>
    <w:p>
      <w:pPr>
        <w:pStyle w:val="Normal"/>
        <w:spacing w:lineRule="auto" w:line="360" w:before="0" w:after="0"/>
        <w:rPr>
          <w:rFonts w:ascii="Times New Roman" w:hAnsi="Times New Roman" w:eastAsia="Times New Roman" w:cs="Times New Roman"/>
          <w:color w:val="000000"/>
          <w:sz w:val="26"/>
          <w:lang w:eastAsia="pl-PL"/>
        </w:rPr>
      </w:pPr>
      <w:r>
        <w:rPr>
          <w:rFonts w:eastAsia="Times New Roman" w:cs="Times New Roman" w:ascii="Times New Roman" w:hAnsi="Times New Roman"/>
          <w:color w:val="000000"/>
          <w:sz w:val="26"/>
          <w:lang w:eastAsia="pl-PL"/>
        </w:rPr>
      </w:r>
    </w:p>
    <w:p>
      <w:pPr>
        <w:pStyle w:val="Normal"/>
        <w:spacing w:lineRule="auto" w:line="360" w:before="0" w:after="0"/>
        <w:rPr>
          <w:rFonts w:ascii="Times New Roman" w:hAnsi="Times New Roman" w:eastAsia="Times New Roman" w:cs="Times New Roman"/>
          <w:color w:val="000000"/>
          <w:sz w:val="26"/>
          <w:lang w:eastAsia="pl-PL"/>
        </w:rPr>
      </w:pPr>
      <w:r>
        <w:rPr>
          <w:rFonts w:eastAsia="Times New Roman" w:cs="Times New Roman" w:ascii="Times New Roman" w:hAnsi="Times New Roman"/>
          <w:color w:val="000000"/>
          <w:sz w:val="26"/>
          <w:lang w:eastAsia="pl-PL"/>
        </w:rPr>
      </w:r>
    </w:p>
    <w:p>
      <w:pPr>
        <w:pStyle w:val="Normal"/>
        <w:spacing w:lineRule="auto" w:line="360" w:before="0" w:after="0"/>
        <w:rPr>
          <w:rFonts w:ascii="Times New Roman" w:hAnsi="Times New Roman" w:eastAsia="Times New Roman" w:cs="Times New Roman"/>
          <w:color w:val="000000"/>
          <w:sz w:val="26"/>
          <w:lang w:eastAsia="pl-PL"/>
        </w:rPr>
      </w:pPr>
      <w:r>
        <w:rPr>
          <w:rFonts w:eastAsia="Times New Roman" w:cs="Times New Roman" w:ascii="Times New Roman" w:hAnsi="Times New Roman"/>
          <w:color w:val="000000"/>
          <w:sz w:val="26"/>
          <w:lang w:eastAsia="pl-PL"/>
        </w:rPr>
      </w:r>
    </w:p>
    <w:p>
      <w:pPr>
        <w:pStyle w:val="Normal"/>
        <w:spacing w:lineRule="auto" w:line="360" w:before="0" w:after="0"/>
        <w:rPr>
          <w:rFonts w:ascii="Times New Roman" w:hAnsi="Times New Roman" w:eastAsia="Times New Roman" w:cs="Times New Roman"/>
          <w:color w:val="000000"/>
          <w:sz w:val="26"/>
          <w:lang w:eastAsia="pl-PL"/>
        </w:rPr>
      </w:pPr>
      <w:r>
        <w:rPr>
          <w:rFonts w:eastAsia="Times New Roman" w:cs="Times New Roman" w:ascii="Times New Roman" w:hAnsi="Times New Roman"/>
          <w:color w:val="000000"/>
          <w:sz w:val="26"/>
          <w:lang w:eastAsia="pl-PL"/>
        </w:rPr>
      </w:r>
    </w:p>
    <w:p>
      <w:pPr>
        <w:pStyle w:val="Normal"/>
        <w:spacing w:lineRule="auto" w:line="360" w:before="0" w:after="0"/>
        <w:rPr>
          <w:rFonts w:ascii="Times New Roman" w:hAnsi="Times New Roman" w:eastAsia="Times New Roman" w:cs="Times New Roman"/>
          <w:color w:val="000000"/>
          <w:sz w:val="26"/>
          <w:lang w:eastAsia="pl-PL"/>
        </w:rPr>
      </w:pPr>
      <w:r>
        <w:rPr>
          <w:rFonts w:eastAsia="Times New Roman" w:cs="Times New Roman" w:ascii="Times New Roman" w:hAnsi="Times New Roman"/>
          <w:color w:val="000000"/>
          <w:sz w:val="26"/>
          <w:lang w:eastAsia="pl-PL"/>
        </w:rPr>
      </w:r>
    </w:p>
    <w:p>
      <w:pPr>
        <w:pStyle w:val="Normal"/>
        <w:spacing w:lineRule="auto" w:line="360" w:before="0" w:after="0"/>
        <w:rPr>
          <w:rFonts w:ascii="Times New Roman" w:hAnsi="Times New Roman" w:eastAsia="Times New Roman" w:cs="Times New Roman"/>
          <w:color w:val="000000"/>
          <w:sz w:val="26"/>
          <w:lang w:eastAsia="pl-PL"/>
        </w:rPr>
      </w:pPr>
      <w:r>
        <w:rPr>
          <w:rFonts w:eastAsia="Times New Roman" w:cs="Times New Roman" w:ascii="Times New Roman" w:hAnsi="Times New Roman"/>
          <w:color w:val="000000"/>
          <w:sz w:val="26"/>
          <w:lang w:eastAsia="pl-PL"/>
        </w:rPr>
      </w:r>
    </w:p>
    <w:p>
      <w:pPr>
        <w:pStyle w:val="Normal"/>
        <w:spacing w:lineRule="auto" w:line="360" w:before="0" w:after="0"/>
        <w:rPr>
          <w:rFonts w:ascii="Times New Roman" w:hAnsi="Times New Roman" w:eastAsia="Times New Roman" w:cs="Times New Roman"/>
          <w:color w:val="000000"/>
          <w:sz w:val="26"/>
          <w:lang w:eastAsia="pl-PL"/>
        </w:rPr>
      </w:pPr>
      <w:r>
        <w:rPr>
          <w:rFonts w:eastAsia="Times New Roman" w:cs="Times New Roman" w:ascii="Times New Roman" w:hAnsi="Times New Roman"/>
          <w:color w:val="000000"/>
          <w:sz w:val="26"/>
          <w:lang w:eastAsia="pl-PL"/>
        </w:rPr>
      </w:r>
    </w:p>
    <w:p>
      <w:pPr>
        <w:pStyle w:val="Normal"/>
        <w:spacing w:lineRule="auto" w:line="360" w:before="0" w:after="0"/>
        <w:rPr>
          <w:rFonts w:ascii="Times New Roman" w:hAnsi="Times New Roman" w:eastAsia="Times New Roman" w:cs="Times New Roman"/>
          <w:color w:val="000000"/>
          <w:sz w:val="26"/>
          <w:lang w:eastAsia="pl-PL"/>
        </w:rPr>
      </w:pPr>
      <w:r>
        <w:rPr>
          <w:rFonts w:eastAsia="Times New Roman" w:cs="Times New Roman" w:ascii="Times New Roman" w:hAnsi="Times New Roman"/>
          <w:color w:val="000000"/>
          <w:sz w:val="26"/>
          <w:lang w:eastAsia="pl-PL"/>
        </w:rPr>
      </w:r>
    </w:p>
    <w:p>
      <w:pPr>
        <w:pStyle w:val="Normal"/>
        <w:spacing w:before="0" w:after="0"/>
        <w:rPr>
          <w:rFonts w:ascii="Times New Roman" w:hAnsi="Times New Roman" w:eastAsia="Times New Roman" w:cs="Times New Roman"/>
          <w:color w:val="000000"/>
          <w:sz w:val="26"/>
          <w:lang w:eastAsia="pl-PL"/>
        </w:rPr>
      </w:pPr>
      <w:r>
        <w:rPr>
          <w:rFonts w:eastAsia="Times New Roman" w:cs="Times New Roman" w:ascii="Times New Roman" w:hAnsi="Times New Roman"/>
          <w:color w:val="000000"/>
          <w:sz w:val="26"/>
          <w:lang w:eastAsia="pl-PL"/>
        </w:rPr>
      </w:r>
    </w:p>
    <w:p>
      <w:pPr>
        <w:pStyle w:val="Normal"/>
        <w:spacing w:lineRule="auto" w:line="276" w:before="0" w:after="120"/>
        <w:ind w:start="4248"/>
        <w:jc w:val="both"/>
        <w:rPr>
          <w:rFonts w:ascii="Times New Roman" w:hAnsi="Times New Roman" w:cs="Times New Roman"/>
          <w:sz w:val="20"/>
          <w:szCs w:val="20"/>
        </w:rPr>
      </w:pPr>
      <w:r>
        <w:drawing>
          <wp:anchor distT="0" distB="0" distL="114300" distR="114300" simplePos="0" relativeHeight="6" behindDoc="0" locked="0" layoutInCell="0" allowOverlap="1">
            <wp:simplePos x="0" y="0"/>
            <wp:positionH relativeFrom="column">
              <wp:posOffset>-139700</wp:posOffset>
            </wp:positionH>
            <wp:positionV relativeFrom="paragraph">
              <wp:posOffset>635</wp:posOffset>
            </wp:positionV>
            <wp:extent cx="990600" cy="1003300"/>
            <wp:effectExtent l="0" t="0" r="0" b="0"/>
            <wp:wrapSquare wrapText="bothSides"/>
            <wp:docPr id="4" name="Obraz5" descr="Szkoła Podstawowa nr1 w Niemodlinie | Niemod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5" descr="Szkoła Podstawowa nr1 w Niemodlinie | Niemodlin"/>
                    <pic:cNvPicPr>
                      <a:picLocks noChangeAspect="1" noChangeArrowheads="1"/>
                    </pic:cNvPicPr>
                  </pic:nvPicPr>
                  <pic:blipFill>
                    <a:blip r:embed="rId9"/>
                    <a:stretch>
                      <a:fillRect/>
                    </a:stretch>
                  </pic:blipFill>
                  <pic:spPr bwMode="auto">
                    <a:xfrm>
                      <a:off x="0" y="0"/>
                      <a:ext cx="990600" cy="1003300"/>
                    </a:xfrm>
                    <a:prstGeom prst="rect">
                      <a:avLst/>
                    </a:prstGeom>
                    <a:noFill/>
                  </pic:spPr>
                </pic:pic>
              </a:graphicData>
            </a:graphic>
          </wp:anchor>
        </w:drawing>
      </w:r>
      <w:r>
        <w:rPr>
          <w:rFonts w:cs="Times New Roman" w:ascii="Times New Roman" w:hAnsi="Times New Roman"/>
          <w:sz w:val="20"/>
          <w:szCs w:val="20"/>
        </w:rPr>
        <w:t>Załącznik nr 3 do Procedury „Standardy Ochrony Małoletnich” w Szkole Podstawowej nr 1 im. Janusza Korczaka w Niemodlinie</w:t>
      </w:r>
    </w:p>
    <w:p>
      <w:pPr>
        <w:pStyle w:val="Normal"/>
        <w:spacing w:lineRule="auto" w:line="276" w:before="0" w:after="12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spacing w:lineRule="auto" w:line="276" w:before="0" w:after="12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spacing w:lineRule="auto" w:line="276" w:before="0" w:after="12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spacing w:lineRule="auto" w:line="276" w:before="0" w:after="12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jc w:val="end"/>
        <w:rPr>
          <w:rFonts w:ascii="Times New Roman" w:hAnsi="Times New Roman" w:eastAsia="Calibri" w:cs="Times New Roman"/>
          <w:sz w:val="24"/>
          <w:szCs w:val="24"/>
          <w14:ligatures w14:val="none"/>
        </w:rPr>
      </w:pPr>
      <w:r>
        <w:rPr>
          <w:rFonts w:eastAsia="Calibri" w:cs="Times New Roman" w:ascii="Times New Roman" w:hAnsi="Times New Roman"/>
          <w:sz w:val="24"/>
          <w:szCs w:val="24"/>
          <w14:ligatures w14:val="none"/>
        </w:rPr>
        <w:t xml:space="preserve">.................................................. </w:t>
      </w:r>
    </w:p>
    <w:p>
      <w:pPr>
        <w:pStyle w:val="Normal"/>
        <w:jc w:val="end"/>
        <w:rPr>
          <w:rFonts w:ascii="Times New Roman" w:hAnsi="Times New Roman" w:eastAsia="Calibri" w:cs="Times New Roman"/>
          <w:sz w:val="20"/>
          <w:szCs w:val="20"/>
          <w14:ligatures w14:val="none"/>
        </w:rPr>
      </w:pPr>
      <w:r>
        <w:rPr>
          <w:rFonts w:eastAsia="Calibri" w:cs="Times New Roman" w:ascii="Times New Roman" w:hAnsi="Times New Roman"/>
          <w:sz w:val="20"/>
          <w:szCs w:val="20"/>
          <w14:ligatures w14:val="none"/>
        </w:rPr>
        <w:t xml:space="preserve">(miejscowość, data) </w:t>
      </w:r>
    </w:p>
    <w:p>
      <w:pPr>
        <w:pStyle w:val="Normal"/>
        <w:spacing w:before="0" w:after="0"/>
        <w:rPr>
          <w:rFonts w:ascii="Times New Roman" w:hAnsi="Times New Roman" w:eastAsia="Calibri" w:cs="Times New Roman"/>
          <w:sz w:val="24"/>
          <w:szCs w:val="24"/>
          <w14:ligatures w14:val="none"/>
        </w:rPr>
      </w:pPr>
      <w:r>
        <w:rPr>
          <w:rFonts w:eastAsia="Calibri" w:cs="Times New Roman" w:ascii="Times New Roman" w:hAnsi="Times New Roman"/>
          <w:sz w:val="24"/>
          <w:szCs w:val="24"/>
          <w14:ligatures w14:val="none"/>
        </w:rPr>
        <w:t xml:space="preserve">.................................................. </w:t>
      </w:r>
    </w:p>
    <w:p>
      <w:pPr>
        <w:pStyle w:val="Normal"/>
        <w:spacing w:before="0" w:after="0"/>
        <w:rPr>
          <w:rFonts w:ascii="Times New Roman" w:hAnsi="Times New Roman" w:eastAsia="Calibri" w:cs="Times New Roman"/>
          <w:sz w:val="20"/>
          <w:szCs w:val="20"/>
          <w14:ligatures w14:val="none"/>
        </w:rPr>
      </w:pPr>
      <w:r>
        <w:rPr>
          <w:rFonts w:eastAsia="Calibri" w:cs="Times New Roman" w:ascii="Times New Roman" w:hAnsi="Times New Roman"/>
          <w:sz w:val="20"/>
          <w:szCs w:val="20"/>
          <w14:ligatures w14:val="none"/>
        </w:rPr>
        <w:t xml:space="preserve">(imię i nazwisko pracownika) </w:t>
      </w:r>
    </w:p>
    <w:p>
      <w:pPr>
        <w:pStyle w:val="Normal"/>
        <w:spacing w:before="0" w:after="0"/>
        <w:rPr>
          <w:rFonts w:ascii="Times New Roman" w:hAnsi="Times New Roman" w:eastAsia="Calibri" w:cs="Times New Roman"/>
          <w:sz w:val="24"/>
          <w:szCs w:val="24"/>
          <w14:ligatures w14:val="none"/>
        </w:rPr>
      </w:pPr>
      <w:r>
        <w:rPr>
          <w:rFonts w:eastAsia="Calibri" w:cs="Times New Roman" w:ascii="Times New Roman" w:hAnsi="Times New Roman"/>
          <w:sz w:val="24"/>
          <w:szCs w:val="24"/>
          <w14:ligatures w14:val="none"/>
        </w:rPr>
      </w:r>
    </w:p>
    <w:p>
      <w:pPr>
        <w:pStyle w:val="Normal"/>
        <w:spacing w:before="0" w:after="0"/>
        <w:rPr>
          <w:rFonts w:ascii="Times New Roman" w:hAnsi="Times New Roman" w:eastAsia="Calibri" w:cs="Times New Roman"/>
          <w:sz w:val="24"/>
          <w:szCs w:val="24"/>
          <w14:ligatures w14:val="none"/>
        </w:rPr>
      </w:pPr>
      <w:r>
        <w:rPr>
          <w:rFonts w:eastAsia="Calibri" w:cs="Times New Roman" w:ascii="Times New Roman" w:hAnsi="Times New Roman"/>
          <w:sz w:val="24"/>
          <w:szCs w:val="24"/>
          <w14:ligatures w14:val="none"/>
        </w:rPr>
        <w:t xml:space="preserve">.................................................. </w:t>
      </w:r>
    </w:p>
    <w:p>
      <w:pPr>
        <w:pStyle w:val="Normal"/>
        <w:spacing w:before="0" w:after="0"/>
        <w:rPr>
          <w:rFonts w:ascii="Times New Roman" w:hAnsi="Times New Roman" w:eastAsia="Calibri" w:cs="Times New Roman"/>
          <w:sz w:val="20"/>
          <w:szCs w:val="20"/>
          <w14:ligatures w14:val="none"/>
        </w:rPr>
      </w:pPr>
      <w:r>
        <w:rPr>
          <w:rFonts w:eastAsia="Calibri" w:cs="Times New Roman" w:ascii="Times New Roman" w:hAnsi="Times New Roman"/>
          <w:sz w:val="20"/>
          <w:szCs w:val="20"/>
          <w14:ligatures w14:val="none"/>
        </w:rPr>
        <w:t xml:space="preserve">(stanowisko) </w:t>
      </w:r>
    </w:p>
    <w:p>
      <w:pPr>
        <w:pStyle w:val="Normal"/>
        <w:rPr>
          <w:rFonts w:ascii="Times New Roman" w:hAnsi="Times New Roman" w:eastAsia="Calibri" w:cs="Times New Roman"/>
          <w:sz w:val="24"/>
          <w:szCs w:val="24"/>
          <w14:ligatures w14:val="none"/>
        </w:rPr>
      </w:pPr>
      <w:r>
        <w:rPr>
          <w:rFonts w:eastAsia="Calibri" w:cs="Times New Roman" w:ascii="Times New Roman" w:hAnsi="Times New Roman"/>
          <w:sz w:val="24"/>
          <w:szCs w:val="24"/>
          <w14:ligatures w14:val="none"/>
        </w:rPr>
      </w:r>
    </w:p>
    <w:p>
      <w:pPr>
        <w:pStyle w:val="Normal"/>
        <w:rPr>
          <w:rFonts w:ascii="Times New Roman" w:hAnsi="Times New Roman" w:eastAsia="Calibri" w:cs="Times New Roman"/>
          <w:b/>
          <w:bCs/>
          <w:sz w:val="24"/>
          <w:szCs w:val="24"/>
          <w14:ligatures w14:val="none"/>
        </w:rPr>
      </w:pPr>
      <w:r>
        <w:rPr>
          <w:rFonts w:eastAsia="Calibri" w:cs="Times New Roman" w:ascii="Times New Roman" w:hAnsi="Times New Roman"/>
          <w:b/>
          <w:bCs/>
          <w:sz w:val="24"/>
          <w:szCs w:val="24"/>
          <w14:ligatures w14:val="none"/>
        </w:rPr>
      </w:r>
    </w:p>
    <w:p>
      <w:pPr>
        <w:pStyle w:val="Normal"/>
        <w:spacing w:lineRule="auto" w:line="360"/>
        <w:jc w:val="both"/>
        <w:rPr>
          <w:rFonts w:ascii="Times New Roman" w:hAnsi="Times New Roman" w:eastAsia="Calibri" w:cs="Times New Roman"/>
          <w:sz w:val="24"/>
          <w:szCs w:val="24"/>
          <w14:ligatures w14:val="none"/>
        </w:rPr>
      </w:pPr>
      <w:r>
        <w:rPr>
          <w:rFonts w:eastAsia="Calibri" w:cs="Times New Roman" w:ascii="Times New Roman" w:hAnsi="Times New Roman"/>
          <w:sz w:val="24"/>
          <w:szCs w:val="24"/>
          <w14:ligatures w14:val="none"/>
        </w:rPr>
      </w:r>
    </w:p>
    <w:p>
      <w:pPr>
        <w:pStyle w:val="Normal"/>
        <w:spacing w:lineRule="auto" w:line="360"/>
        <w:ind w:firstLine="708"/>
        <w:jc w:val="center"/>
        <w:rPr>
          <w:rFonts w:ascii="Times New Roman" w:hAnsi="Times New Roman" w:eastAsia="Calibri" w:cs="Times New Roman"/>
          <w:b/>
          <w:bCs/>
          <w:sz w:val="24"/>
          <w:szCs w:val="24"/>
          <w14:ligatures w14:val="none"/>
        </w:rPr>
      </w:pPr>
      <w:bookmarkStart w:id="16" w:name="_Hlk175327136"/>
      <w:r>
        <w:rPr>
          <w:rFonts w:eastAsia="Calibri" w:cs="Times New Roman" w:ascii="Times New Roman" w:hAnsi="Times New Roman"/>
          <w:b/>
          <w:bCs/>
          <w:sz w:val="24"/>
          <w:szCs w:val="24"/>
          <w14:ligatures w14:val="none"/>
        </w:rPr>
        <w:t>Oświadczenie o zapoznaniu się ze Standardami Ochrony Małoletnich</w:t>
      </w:r>
      <w:bookmarkEnd w:id="16"/>
    </w:p>
    <w:p>
      <w:pPr>
        <w:pStyle w:val="Normal"/>
        <w:spacing w:lineRule="auto" w:line="360"/>
        <w:ind w:firstLine="708"/>
        <w:jc w:val="center"/>
        <w:rPr>
          <w:rFonts w:ascii="Times New Roman" w:hAnsi="Times New Roman" w:eastAsia="Calibri" w:cs="Times New Roman"/>
          <w:sz w:val="24"/>
          <w:szCs w:val="24"/>
          <w14:ligatures w14:val="none"/>
        </w:rPr>
      </w:pPr>
      <w:r>
        <w:rPr>
          <w:rFonts w:eastAsia="Calibri" w:cs="Times New Roman" w:ascii="Times New Roman" w:hAnsi="Times New Roman"/>
          <w:sz w:val="24"/>
          <w:szCs w:val="24"/>
          <w14:ligatures w14:val="none"/>
        </w:rPr>
      </w:r>
    </w:p>
    <w:p>
      <w:pPr>
        <w:pStyle w:val="Normal"/>
        <w:spacing w:lineRule="auto" w:line="360"/>
        <w:ind w:firstLine="708"/>
        <w:jc w:val="both"/>
        <w:rPr>
          <w:rFonts w:ascii="Times New Roman" w:hAnsi="Times New Roman" w:eastAsia="Calibri" w:cs="Times New Roman"/>
          <w:sz w:val="24"/>
          <w:szCs w:val="24"/>
          <w14:ligatures w14:val="none"/>
        </w:rPr>
      </w:pPr>
      <w:r>
        <w:rPr>
          <w:rFonts w:eastAsia="Calibri" w:cs="Times New Roman" w:ascii="Times New Roman" w:hAnsi="Times New Roman"/>
          <w:sz w:val="24"/>
          <w:szCs w:val="24"/>
          <w14:ligatures w14:val="none"/>
        </w:rPr>
        <w:t>Ja niżej podpisany(-a) oświadczam, że zapoznałem(-am) się z dokumentacją wchodzącą w skład Standardów Ochrony Małoletnich obowiązującą w Szkole Podstawowej Nr 1 im. Janusza Korczaka w Niemodlinie i przyjmuję ją do realizacji.</w:t>
      </w:r>
    </w:p>
    <w:p>
      <w:pPr>
        <w:pStyle w:val="Normal"/>
        <w:spacing w:lineRule="auto" w:line="360" w:before="0" w:after="0"/>
        <w:ind w:firstLine="709"/>
        <w:jc w:val="both"/>
        <w:rPr>
          <w:rFonts w:ascii="Times New Roman" w:hAnsi="Times New Roman" w:eastAsia="Calibri" w:cs="Times New Roman"/>
          <w:sz w:val="24"/>
          <w:szCs w:val="24"/>
          <w14:ligatures w14:val="none"/>
        </w:rPr>
      </w:pPr>
      <w:r>
        <w:rPr>
          <w:rFonts w:eastAsia="Calibri" w:cs="Times New Roman" w:ascii="Times New Roman" w:hAnsi="Times New Roman"/>
          <w:sz w:val="24"/>
          <w:szCs w:val="24"/>
          <w14:ligatures w14:val="none"/>
        </w:rPr>
      </w:r>
    </w:p>
    <w:p>
      <w:pPr>
        <w:pStyle w:val="Normal"/>
        <w:spacing w:lineRule="auto" w:line="360" w:before="0" w:after="0"/>
        <w:ind w:firstLine="709"/>
        <w:jc w:val="end"/>
        <w:rPr>
          <w:rFonts w:ascii="Times New Roman" w:hAnsi="Times New Roman" w:eastAsia="Calibri" w:cs="Times New Roman"/>
          <w:sz w:val="24"/>
          <w:szCs w:val="24"/>
          <w14:ligatures w14:val="none"/>
        </w:rPr>
      </w:pPr>
      <w:r>
        <w:rPr>
          <w:rFonts w:eastAsia="Calibri" w:cs="Times New Roman" w:ascii="Times New Roman" w:hAnsi="Times New Roman"/>
          <w:sz w:val="24"/>
          <w:szCs w:val="24"/>
          <w14:ligatures w14:val="none"/>
        </w:rPr>
        <w:t>………………………………</w:t>
      </w:r>
      <w:r>
        <w:rPr>
          <w:rFonts w:eastAsia="Calibri" w:cs="Times New Roman" w:ascii="Times New Roman" w:hAnsi="Times New Roman"/>
          <w:sz w:val="24"/>
          <w:szCs w:val="24"/>
          <w14:ligatures w14:val="none"/>
        </w:rPr>
        <w:t>..</w:t>
      </w:r>
    </w:p>
    <w:p>
      <w:pPr>
        <w:pStyle w:val="Normal"/>
        <w:spacing w:lineRule="auto" w:line="360" w:before="0" w:after="0"/>
        <w:ind w:firstLine="709"/>
        <w:jc w:val="end"/>
        <w:rPr>
          <w:rFonts w:ascii="Times New Roman" w:hAnsi="Times New Roman" w:eastAsia="Calibri" w:cs="Times New Roman"/>
          <w:sz w:val="20"/>
          <w:szCs w:val="20"/>
          <w14:ligatures w14:val="none"/>
        </w:rPr>
      </w:pPr>
      <w:r>
        <w:rPr>
          <w:rFonts w:eastAsia="Calibri" w:cs="Times New Roman" w:ascii="Times New Roman" w:hAnsi="Times New Roman"/>
          <w:sz w:val="20"/>
          <w:szCs w:val="20"/>
          <w14:ligatures w14:val="none"/>
        </w:rPr>
        <w:t>(podpis pracownika)</w:t>
      </w:r>
    </w:p>
    <w:p>
      <w:pPr>
        <w:pStyle w:val="Normal"/>
        <w:spacing w:lineRule="auto" w:line="360" w:before="0" w:after="0"/>
        <w:ind w:firstLine="709"/>
        <w:jc w:val="end"/>
        <w:rPr>
          <w:rFonts w:ascii="Times New Roman" w:hAnsi="Times New Roman" w:eastAsia="Calibri" w:cs="Times New Roman"/>
          <w:sz w:val="20"/>
          <w:szCs w:val="20"/>
          <w14:ligatures w14:val="none"/>
        </w:rPr>
      </w:pPr>
      <w:r>
        <w:rPr>
          <w:rFonts w:eastAsia="Calibri" w:cs="Times New Roman" w:ascii="Times New Roman" w:hAnsi="Times New Roman"/>
          <w:sz w:val="20"/>
          <w:szCs w:val="20"/>
          <w14:ligatures w14:val="none"/>
        </w:rPr>
      </w:r>
    </w:p>
    <w:p>
      <w:pPr>
        <w:pStyle w:val="Normal"/>
        <w:spacing w:lineRule="auto" w:line="360" w:before="0" w:after="0"/>
        <w:ind w:firstLine="709"/>
        <w:jc w:val="end"/>
        <w:rPr>
          <w:rFonts w:ascii="Times New Roman" w:hAnsi="Times New Roman" w:eastAsia="Calibri" w:cs="Times New Roman"/>
          <w:sz w:val="20"/>
          <w:szCs w:val="20"/>
          <w14:ligatures w14:val="none"/>
        </w:rPr>
      </w:pPr>
      <w:r>
        <w:rPr>
          <w:rFonts w:eastAsia="Calibri" w:cs="Times New Roman" w:ascii="Times New Roman" w:hAnsi="Times New Roman"/>
          <w:sz w:val="20"/>
          <w:szCs w:val="20"/>
          <w14:ligatures w14:val="none"/>
        </w:rPr>
      </w:r>
    </w:p>
    <w:p>
      <w:pPr>
        <w:pStyle w:val="Normal"/>
        <w:rPr>
          <w:rFonts w:ascii="Times New Roman" w:hAnsi="Times New Roman" w:eastAsia="Calibri" w:cs="Times New Roman"/>
          <w:sz w:val="24"/>
          <w:szCs w:val="24"/>
          <w14:ligatures w14:val="none"/>
        </w:rPr>
      </w:pPr>
      <w:r>
        <w:rPr>
          <w:rFonts w:eastAsia="Calibri" w:cs="Times New Roman" w:ascii="Times New Roman" w:hAnsi="Times New Roman"/>
          <w:sz w:val="24"/>
          <w:szCs w:val="24"/>
          <w14:ligatures w14:val="none"/>
        </w:rPr>
      </w:r>
    </w:p>
    <w:p>
      <w:pPr>
        <w:pStyle w:val="Normal"/>
        <w:rPr>
          <w:rFonts w:ascii="Times New Roman" w:hAnsi="Times New Roman" w:eastAsia="Calibri" w:cs="Times New Roman"/>
          <w:sz w:val="24"/>
          <w:szCs w:val="24"/>
          <w14:ligatures w14:val="none"/>
        </w:rPr>
      </w:pPr>
      <w:r>
        <w:rPr>
          <w:rFonts w:eastAsia="Calibri" w:cs="Times New Roman" w:ascii="Times New Roman" w:hAnsi="Times New Roman"/>
          <w:sz w:val="24"/>
          <w:szCs w:val="24"/>
          <w14:ligatures w14:val="none"/>
        </w:rPr>
      </w:r>
    </w:p>
    <w:p>
      <w:pPr>
        <w:pStyle w:val="Normal"/>
        <w:rPr>
          <w:rFonts w:ascii="Times New Roman" w:hAnsi="Times New Roman" w:eastAsia="Calibri" w:cs="Times New Roman"/>
          <w:sz w:val="24"/>
          <w:szCs w:val="24"/>
          <w14:ligatures w14:val="none"/>
        </w:rPr>
      </w:pPr>
      <w:r>
        <w:rPr>
          <w:rFonts w:eastAsia="Calibri" w:cs="Times New Roman" w:ascii="Times New Roman" w:hAnsi="Times New Roman"/>
          <w:sz w:val="24"/>
          <w:szCs w:val="24"/>
          <w14:ligatures w14:val="none"/>
        </w:rPr>
      </w:r>
    </w:p>
    <w:p>
      <w:pPr>
        <w:pStyle w:val="Normal"/>
        <w:rPr>
          <w:rFonts w:ascii="Times New Roman" w:hAnsi="Times New Roman" w:eastAsia="Calibri" w:cs="Times New Roman"/>
          <w:sz w:val="24"/>
          <w:szCs w:val="24"/>
          <w14:ligatures w14:val="none"/>
        </w:rPr>
      </w:pPr>
      <w:r>
        <w:rPr>
          <w:rFonts w:eastAsia="Calibri" w:cs="Times New Roman" w:ascii="Times New Roman" w:hAnsi="Times New Roman"/>
          <w:sz w:val="24"/>
          <w:szCs w:val="24"/>
          <w14:ligatures w14:val="none"/>
        </w:rPr>
      </w:r>
    </w:p>
    <w:p>
      <w:pPr>
        <w:pStyle w:val="Normal"/>
        <w:rPr>
          <w:rFonts w:ascii="Times New Roman" w:hAnsi="Times New Roman" w:eastAsia="Calibri" w:cs="Times New Roman"/>
          <w:sz w:val="24"/>
          <w:szCs w:val="24"/>
          <w14:ligatures w14:val="none"/>
        </w:rPr>
      </w:pPr>
      <w:r>
        <w:rPr>
          <w:rFonts w:eastAsia="Calibri" w:cs="Times New Roman" w:ascii="Times New Roman" w:hAnsi="Times New Roman"/>
          <w:sz w:val="24"/>
          <w:szCs w:val="24"/>
          <w14:ligatures w14:val="none"/>
        </w:rPr>
      </w:r>
    </w:p>
    <w:p>
      <w:pPr>
        <w:pStyle w:val="Normal"/>
        <w:rPr>
          <w:rFonts w:ascii="Times New Roman" w:hAnsi="Times New Roman" w:eastAsia="Calibri" w:cs="Times New Roman"/>
          <w:sz w:val="24"/>
          <w:szCs w:val="24"/>
          <w14:ligatures w14:val="none"/>
        </w:rPr>
      </w:pPr>
      <w:r>
        <w:rPr>
          <w:rFonts w:eastAsia="Calibri" w:cs="Times New Roman" w:ascii="Times New Roman" w:hAnsi="Times New Roman"/>
          <w:sz w:val="24"/>
          <w:szCs w:val="24"/>
          <w14:ligatures w14:val="none"/>
        </w:rPr>
      </w:r>
    </w:p>
    <w:p>
      <w:pPr>
        <w:pStyle w:val="Normal"/>
        <w:spacing w:before="0" w:after="134"/>
        <w:rPr>
          <w:rFonts w:ascii="Times New Roman" w:hAnsi="Times New Roman" w:eastAsia="Times New Roman" w:cs="Times New Roman"/>
          <w:color w:val="000000"/>
          <w:sz w:val="26"/>
          <w:lang w:eastAsia="pl-PL"/>
        </w:rPr>
      </w:pPr>
      <w:r>
        <w:rPr>
          <w:rFonts w:eastAsia="Times New Roman" w:cs="Times New Roman" w:ascii="Times New Roman" w:hAnsi="Times New Roman"/>
          <w:color w:val="000000"/>
          <w:sz w:val="26"/>
          <w:lang w:eastAsia="pl-PL"/>
        </w:rPr>
      </w:r>
    </w:p>
    <w:p>
      <w:pPr>
        <w:pStyle w:val="Normal"/>
        <w:spacing w:lineRule="auto" w:line="276" w:before="0" w:after="120"/>
        <w:ind w:start="4248"/>
        <w:jc w:val="both"/>
        <w:rPr>
          <w:rFonts w:ascii="Times New Roman" w:hAnsi="Times New Roman" w:cs="Times New Roman"/>
          <w:sz w:val="20"/>
          <w:szCs w:val="20"/>
        </w:rPr>
      </w:pPr>
      <w:bookmarkStart w:id="17" w:name="_Hlk175327924"/>
      <w:r>
        <w:drawing>
          <wp:anchor distT="0" distB="0" distL="0" distR="114300" simplePos="0" relativeHeight="8" behindDoc="0" locked="0" layoutInCell="0" allowOverlap="1">
            <wp:simplePos x="0" y="0"/>
            <wp:positionH relativeFrom="margin">
              <wp:align>left</wp:align>
            </wp:positionH>
            <wp:positionV relativeFrom="paragraph">
              <wp:posOffset>6350</wp:posOffset>
            </wp:positionV>
            <wp:extent cx="990600" cy="1003300"/>
            <wp:effectExtent l="0" t="0" r="0" b="0"/>
            <wp:wrapSquare wrapText="bothSides"/>
            <wp:docPr id="5" name="Obraz6" descr="Szkoła Podstawowa nr1 w Niemodlinie | Niemod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6" descr="Szkoła Podstawowa nr1 w Niemodlinie | Niemodlin"/>
                    <pic:cNvPicPr>
                      <a:picLocks noChangeAspect="1" noChangeArrowheads="1"/>
                    </pic:cNvPicPr>
                  </pic:nvPicPr>
                  <pic:blipFill>
                    <a:blip r:embed="rId10"/>
                    <a:stretch>
                      <a:fillRect/>
                    </a:stretch>
                  </pic:blipFill>
                  <pic:spPr bwMode="auto">
                    <a:xfrm>
                      <a:off x="0" y="0"/>
                      <a:ext cx="990600" cy="1003300"/>
                    </a:xfrm>
                    <a:prstGeom prst="rect">
                      <a:avLst/>
                    </a:prstGeom>
                    <a:noFill/>
                  </pic:spPr>
                </pic:pic>
              </a:graphicData>
            </a:graphic>
          </wp:anchor>
        </w:drawing>
      </w:r>
      <w:r>
        <w:rPr>
          <w:rFonts w:cs="Times New Roman" w:ascii="Times New Roman" w:hAnsi="Times New Roman"/>
          <w:sz w:val="20"/>
          <w:szCs w:val="20"/>
        </w:rPr>
        <w:t>Załą</w:t>
      </w:r>
      <w:bookmarkStart w:id="18" w:name="_Hlk175327990"/>
      <w:r>
        <w:rPr>
          <w:rFonts w:cs="Times New Roman" w:ascii="Times New Roman" w:hAnsi="Times New Roman"/>
          <w:sz w:val="20"/>
          <w:szCs w:val="20"/>
        </w:rPr>
        <w:t>cznik nr 4 do „Standardów Ochrony Małoletnich” w Szkole Podstawowej nr 2 im. Janusza Korczaka w Niemodlinie</w:t>
      </w:r>
      <w:bookmarkEnd w:id="17"/>
      <w:bookmarkEnd w:id="18"/>
    </w:p>
    <w:p>
      <w:pPr>
        <w:pStyle w:val="Normal"/>
        <w:keepNext w:val="true"/>
        <w:keepLines/>
        <w:numPr>
          <w:ilvl w:val="0"/>
          <w:numId w:val="0"/>
        </w:numPr>
        <w:spacing w:lineRule="auto" w:line="360" w:before="280" w:after="80"/>
        <w:ind w:hanging="0" w:start="0"/>
        <w:jc w:val="center"/>
        <w:outlineLvl w:val="2"/>
        <w:rPr>
          <w:rFonts w:ascii="Times New Roman" w:hAnsi="Times New Roman" w:eastAsia="Times New Roman" w:cs="Times New Roman"/>
          <w:color w:val="000000"/>
          <w:sz w:val="28"/>
          <w:lang w:eastAsia="pl-PL"/>
        </w:rPr>
      </w:pPr>
      <w:r>
        <w:rPr>
          <w:rFonts w:eastAsia="Times New Roman" w:cs="Times New Roman" w:ascii="Times New Roman" w:hAnsi="Times New Roman"/>
          <w:color w:val="000000"/>
          <w:sz w:val="28"/>
          <w:lang w:eastAsia="pl-PL"/>
        </w:rPr>
      </w:r>
    </w:p>
    <w:p>
      <w:pPr>
        <w:pStyle w:val="Normal"/>
        <w:keepNext w:val="true"/>
        <w:keepLines/>
        <w:numPr>
          <w:ilvl w:val="0"/>
          <w:numId w:val="0"/>
        </w:numPr>
        <w:spacing w:lineRule="auto" w:line="360" w:before="280" w:after="80"/>
        <w:ind w:hanging="0" w:start="0"/>
        <w:jc w:val="center"/>
        <w:outlineLvl w:val="2"/>
        <w:rPr>
          <w:rFonts w:ascii="Times New Roman" w:hAnsi="Times New Roman" w:eastAsia="Calibri" w:cs="Times New Roman"/>
          <w:b/>
          <w:kern w:val="0"/>
          <w:sz w:val="24"/>
          <w:szCs w:val="24"/>
          <w:lang w:eastAsia="pl-PL"/>
          <w14:ligatures w14:val="none"/>
        </w:rPr>
      </w:pPr>
      <w:r>
        <w:rPr>
          <w:rFonts w:eastAsia="Times New Roman" w:cs="Times New Roman" w:ascii="Times New Roman" w:hAnsi="Times New Roman"/>
          <w:color w:val="000000"/>
          <w:sz w:val="28"/>
          <w:lang w:eastAsia="pl-PL"/>
        </w:rPr>
        <w:t xml:space="preserve"> </w:t>
      </w:r>
      <w:bookmarkStart w:id="19" w:name="_Hlk175326301"/>
      <w:r>
        <w:rPr>
          <w:rFonts w:eastAsia="Calibri" w:cs="Times New Roman" w:ascii="Times New Roman" w:hAnsi="Times New Roman"/>
          <w:b/>
          <w:kern w:val="0"/>
          <w:sz w:val="24"/>
          <w:szCs w:val="24"/>
          <w:lang w:eastAsia="pl-PL"/>
          <w14:ligatures w14:val="none"/>
        </w:rPr>
        <w:t>PROCEDURA REAGOWANIA W PRZYPADKU ZACHOWANIA TRUDNEGO, AGRESYWNEGO LUB PRZEMOCY ZE STRONY DZIECKA</w:t>
      </w:r>
      <w:bookmarkEnd w:id="19"/>
    </w:p>
    <w:p>
      <w:pPr>
        <w:pStyle w:val="Normal"/>
        <w:numPr>
          <w:ilvl w:val="0"/>
          <w:numId w:val="28"/>
        </w:numPr>
        <w:spacing w:lineRule="auto" w:line="360"/>
        <w:jc w:val="both"/>
        <w:rPr>
          <w:rFonts w:ascii="Times New Roman" w:hAnsi="Times New Roman" w:eastAsia="Aptos" w:cs="Times New Roman"/>
          <w:kern w:val="0"/>
          <w:sz w:val="24"/>
          <w:szCs w:val="24"/>
          <w:lang w:eastAsia="pl-PL"/>
          <w14:ligatures w14:val="none"/>
        </w:rPr>
      </w:pPr>
      <w:r>
        <w:rPr>
          <w:rFonts w:eastAsia="Aptos" w:cs="Times New Roman" w:ascii="Times New Roman" w:hAnsi="Times New Roman"/>
          <w:kern w:val="0"/>
          <w:sz w:val="24"/>
          <w:szCs w:val="24"/>
          <w:lang w:eastAsia="pl-PL"/>
          <w14:ligatures w14:val="none"/>
        </w:rPr>
        <w:t xml:space="preserve">w przypadku zaobserwowania u dziecka przejawów wzmożonego napięcia, zdenerwowania lub trudności stwarzających prawdopodobieństwo wystąpienia zachowania trudnego, w tym agresywnego, autoagresywnego, zagrażającego, należy niezwłocznie podjąć działania, aby przeciwdziałać jego rozwinięciu, w tym należy podjąć z dzieckiem rozmowę uspokajającą, wyciszającą, o ile to możliwe, na neutralny temat (metoda przekierowania uwagi) lub inne oddziaływanie kojące/uspokajające; </w:t>
      </w:r>
    </w:p>
    <w:p>
      <w:pPr>
        <w:pStyle w:val="Normal"/>
        <w:numPr>
          <w:ilvl w:val="0"/>
          <w:numId w:val="28"/>
        </w:numPr>
        <w:spacing w:lineRule="auto" w:line="360" w:before="0" w:after="160"/>
        <w:contextualSpacing/>
        <w:jc w:val="both"/>
        <w:rPr>
          <w:rFonts w:ascii="Times New Roman" w:hAnsi="Times New Roman" w:eastAsia="Aptos" w:cs="Times New Roman"/>
          <w:kern w:val="0"/>
          <w:sz w:val="24"/>
          <w:szCs w:val="24"/>
          <w:lang w:eastAsia="pl-PL"/>
          <w14:ligatures w14:val="none"/>
        </w:rPr>
      </w:pPr>
      <w:r>
        <w:rPr>
          <w:rFonts w:eastAsia="Aptos" w:cs="Times New Roman" w:ascii="Times New Roman" w:hAnsi="Times New Roman"/>
          <w:kern w:val="0"/>
          <w:sz w:val="24"/>
          <w:szCs w:val="24"/>
          <w:lang w:eastAsia="pl-PL"/>
          <w14:ligatures w14:val="none"/>
        </w:rPr>
        <w:t>w sytuacji eskalacji zachowań trudnych, niepożądanych należy podjąć próbę ich wygaszenia, przerwania, adekwatnie do sytuacji, z uwzględnieniem rozpoznanego wcześniej ryzyka wystąpienia zachowań trudnych, agresywnych, autoagresywnych oraz ustalonych i stosowanych u dzieci indywidualnych strategii proaktywnych lub nieawersyjnych strategii reaktywnych;</w:t>
      </w:r>
    </w:p>
    <w:p>
      <w:pPr>
        <w:pStyle w:val="Normal"/>
        <w:numPr>
          <w:ilvl w:val="0"/>
          <w:numId w:val="28"/>
        </w:numPr>
        <w:spacing w:lineRule="auto" w:line="360" w:before="0" w:after="160"/>
        <w:contextualSpacing/>
        <w:jc w:val="both"/>
        <w:rPr>
          <w:rFonts w:ascii="Times New Roman" w:hAnsi="Times New Roman" w:eastAsia="Aptos" w:cs="Times New Roman"/>
          <w:kern w:val="0"/>
          <w:sz w:val="24"/>
          <w:szCs w:val="24"/>
          <w:lang w:eastAsia="pl-PL"/>
          <w14:ligatures w14:val="none"/>
        </w:rPr>
      </w:pPr>
      <w:r>
        <w:rPr>
          <w:rFonts w:eastAsia="Aptos" w:cs="Times New Roman" w:ascii="Times New Roman" w:hAnsi="Times New Roman"/>
          <w:kern w:val="0"/>
          <w:sz w:val="24"/>
          <w:szCs w:val="24"/>
          <w:lang w:eastAsia="pl-PL"/>
          <w14:ligatures w14:val="none"/>
        </w:rPr>
        <w:t>jeżeli podjęte czynności w danej sytuacji nie przynoszą efektów i następuje eskalacja zachowań trudnych, agresywnych, autoagresywnych  należy poinformować osoby wskazane do podejmowania procedury interwencyjnej lub inne osoby z personelu, które znajdują się w pobliżu, z prośbą o pomoc; osoby te niezwłocznie informują osoby decyzyjne lub specjalistów i udzielają wsparcia w danej sytuacji;</w:t>
      </w:r>
    </w:p>
    <w:p>
      <w:pPr>
        <w:pStyle w:val="Normal"/>
        <w:numPr>
          <w:ilvl w:val="0"/>
          <w:numId w:val="28"/>
        </w:numPr>
        <w:spacing w:lineRule="auto" w:line="360" w:before="0" w:after="160"/>
        <w:contextualSpacing/>
        <w:jc w:val="both"/>
        <w:rPr>
          <w:rFonts w:ascii="Times New Roman" w:hAnsi="Times New Roman" w:eastAsia="Aptos" w:cs="Times New Roman"/>
          <w:kern w:val="0"/>
          <w:sz w:val="24"/>
          <w:szCs w:val="24"/>
          <w:lang w:eastAsia="pl-PL"/>
          <w14:ligatures w14:val="none"/>
        </w:rPr>
      </w:pPr>
      <w:r>
        <w:rPr>
          <w:rFonts w:eastAsia="Aptos" w:cs="Times New Roman" w:ascii="Times New Roman" w:hAnsi="Times New Roman"/>
          <w:kern w:val="0"/>
          <w:sz w:val="24"/>
          <w:szCs w:val="24"/>
          <w:lang w:eastAsia="pl-PL"/>
          <w14:ligatures w14:val="none"/>
        </w:rPr>
        <w:t xml:space="preserve">następnie, w przypadku wystąpienia bardzo agresywnego zachowania, którego nie można powstrzymać i stwarza ono zagrożenie dla zdrowia i życia własnego i innych osób, należy niezwłocznie, jeżeli jest taka konieczność, udzielić pierwszej pomocy przedmedycznej, wezwać Pogotowie Ratunkowe lub Policję, a następnie powiadomić rodziców (opiekunów) dziecka - </w:t>
      </w:r>
      <w:r>
        <w:rPr>
          <w:rFonts w:eastAsia="Aptos" w:cs="Times New Roman" w:ascii="Times New Roman" w:hAnsi="Times New Roman"/>
          <w:bCs/>
          <w:kern w:val="0"/>
          <w:sz w:val="24"/>
          <w:szCs w:val="24"/>
          <w:lang w:eastAsia="pl-PL"/>
          <w14:ligatures w14:val="none"/>
        </w:rPr>
        <w:t>w tej sytuacji można, jeśli jest to niezbędne, możliwe i bezpieczne dla każdego uczestnika zdarzenia, zastosować jak najmniej inwazyjną formę przerwania aktu agresji;</w:t>
      </w:r>
      <w:r>
        <w:rPr>
          <w:rFonts w:eastAsia="Aptos" w:cs="Times New Roman" w:ascii="Times New Roman" w:hAnsi="Times New Roman"/>
          <w:kern w:val="0"/>
          <w:sz w:val="24"/>
          <w:szCs w:val="24"/>
          <w:lang w:eastAsia="pl-PL"/>
          <w14:ligatures w14:val="none"/>
        </w:rPr>
        <w:t xml:space="preserve"> </w:t>
      </w:r>
    </w:p>
    <w:p>
      <w:pPr>
        <w:pStyle w:val="Normal"/>
        <w:numPr>
          <w:ilvl w:val="0"/>
          <w:numId w:val="28"/>
        </w:numPr>
        <w:spacing w:lineRule="auto" w:line="360" w:before="0" w:after="160"/>
        <w:contextualSpacing/>
        <w:jc w:val="both"/>
        <w:rPr>
          <w:rFonts w:ascii="Times New Roman" w:hAnsi="Times New Roman" w:eastAsia="Aptos" w:cs="Times New Roman"/>
          <w:kern w:val="0"/>
          <w:sz w:val="24"/>
          <w:szCs w:val="24"/>
          <w:lang w:eastAsia="pl-PL"/>
          <w14:ligatures w14:val="none"/>
        </w:rPr>
      </w:pPr>
      <w:r>
        <w:rPr>
          <w:rFonts w:eastAsia="Aptos" w:cs="Times New Roman" w:ascii="Times New Roman" w:hAnsi="Times New Roman"/>
          <w:kern w:val="0"/>
          <w:sz w:val="24"/>
          <w:szCs w:val="24"/>
          <w:lang w:eastAsia="pl-PL"/>
          <w14:ligatures w14:val="none"/>
        </w:rPr>
        <w:t>należy zadbać o bezpieczeństwo każdego uczestnika zdarzenia, w tym świadków;</w:t>
      </w:r>
    </w:p>
    <w:p>
      <w:pPr>
        <w:pStyle w:val="Normal"/>
        <w:numPr>
          <w:ilvl w:val="0"/>
          <w:numId w:val="28"/>
        </w:numPr>
        <w:spacing w:lineRule="auto" w:line="360" w:before="0" w:after="160"/>
        <w:contextualSpacing/>
        <w:jc w:val="both"/>
        <w:rPr>
          <w:rFonts w:ascii="Times New Roman" w:hAnsi="Times New Roman" w:eastAsia="Aptos" w:cs="Times New Roman"/>
          <w:kern w:val="0"/>
          <w:sz w:val="24"/>
          <w:szCs w:val="24"/>
          <w:lang w:eastAsia="pl-PL"/>
          <w14:ligatures w14:val="none"/>
        </w:rPr>
      </w:pPr>
      <w:r>
        <w:rPr>
          <w:rFonts w:eastAsia="Aptos" w:cs="Times New Roman" w:ascii="Times New Roman" w:hAnsi="Times New Roman"/>
          <w:kern w:val="0"/>
          <w:sz w:val="24"/>
          <w:szCs w:val="24"/>
          <w:lang w:eastAsia="pl-PL"/>
          <w14:ligatures w14:val="none"/>
        </w:rPr>
        <w:t>jeżeli okoliczności zdarzenia na to pozwolą – niezwłocznie -  osoba wskazana w procedurze interwencyjnej podejmuje rozmowę stwarzającą dziecku możliwość wypowiedzenia się, przedstawienia swojego zdania/opinii w celu ustalenia przyczyn i okoliczności zdarzenia; w trakcie rozmowy z dziecko, o ile nie zakłóci to jej przebiegu, należy zanotować istotne informacje; po zakończeniu rozmowy sporządza się notatkę z uwzględnieniem całego zdarzenia i przekazanych informacji od świadków zdarzenia, o sytuacji należy poinformować rodziców (opiekunów);</w:t>
      </w:r>
    </w:p>
    <w:p>
      <w:pPr>
        <w:pStyle w:val="Normal"/>
        <w:numPr>
          <w:ilvl w:val="0"/>
          <w:numId w:val="28"/>
        </w:numPr>
        <w:spacing w:lineRule="auto" w:line="360" w:before="0" w:after="160"/>
        <w:contextualSpacing/>
        <w:jc w:val="both"/>
        <w:rPr>
          <w:rFonts w:ascii="Times New Roman" w:hAnsi="Times New Roman" w:eastAsia="Aptos" w:cs="Times New Roman"/>
          <w:kern w:val="0"/>
          <w:sz w:val="24"/>
          <w:szCs w:val="24"/>
          <w:lang w:eastAsia="pl-PL"/>
          <w14:ligatures w14:val="none"/>
        </w:rPr>
      </w:pPr>
      <w:r>
        <w:rPr>
          <w:rFonts w:eastAsia="Aptos" w:cs="Times New Roman" w:ascii="Times New Roman" w:hAnsi="Times New Roman"/>
          <w:kern w:val="0"/>
          <w:sz w:val="24"/>
          <w:szCs w:val="24"/>
          <w:lang w:eastAsia="pl-PL"/>
          <w14:ligatures w14:val="none"/>
        </w:rPr>
        <w:t xml:space="preserve">do momentu uzyskania pewności, że sytuacja została zażegnana, a zachowanie trudne ustąpiło, nie wolno pozostawić dziecka samemu sobie, tzn. „stracić go z pola widzenia”; </w:t>
      </w:r>
    </w:p>
    <w:p>
      <w:pPr>
        <w:pStyle w:val="Normal"/>
        <w:numPr>
          <w:ilvl w:val="0"/>
          <w:numId w:val="28"/>
        </w:numPr>
        <w:spacing w:lineRule="auto" w:line="360" w:before="0" w:after="160"/>
        <w:contextualSpacing/>
        <w:jc w:val="both"/>
        <w:rPr>
          <w:rFonts w:ascii="Times New Roman" w:hAnsi="Times New Roman" w:eastAsia="Aptos" w:cs="Times New Roman"/>
          <w:kern w:val="0"/>
          <w:sz w:val="24"/>
          <w:szCs w:val="24"/>
          <w:lang w:eastAsia="pl-PL"/>
          <w14:ligatures w14:val="none"/>
        </w:rPr>
      </w:pPr>
      <w:r>
        <w:rPr>
          <w:rFonts w:eastAsia="Aptos" w:cs="Times New Roman" w:ascii="Times New Roman" w:hAnsi="Times New Roman"/>
          <w:kern w:val="0"/>
          <w:sz w:val="24"/>
          <w:szCs w:val="24"/>
          <w:lang w:eastAsia="pl-PL"/>
          <w14:ligatures w14:val="none"/>
        </w:rPr>
        <w:t xml:space="preserve">należy zadbać o bezpieczeństwo wszystkich uczestników zdarzenia, świadków i udzielić im wsparcia, np. pomocy psychologiczno-pedagogicznej. </w:t>
      </w:r>
    </w:p>
    <w:p>
      <w:pPr>
        <w:pStyle w:val="Normal"/>
        <w:spacing w:lineRule="auto" w:line="360" w:before="240" w:after="160"/>
        <w:ind w:start="348"/>
        <w:jc w:val="both"/>
        <w:rPr>
          <w:rFonts w:ascii="Times New Roman" w:hAnsi="Times New Roman" w:eastAsia="Aptos" w:cs="Times New Roman"/>
          <w:b/>
          <w:iCs/>
          <w:kern w:val="0"/>
          <w:sz w:val="24"/>
          <w:szCs w:val="24"/>
          <w:lang w:eastAsia="pl-PL"/>
          <w14:ligatures w14:val="none"/>
        </w:rPr>
      </w:pPr>
      <w:r>
        <w:rPr>
          <w:rFonts w:eastAsia="Aptos" w:cs="Times New Roman" w:ascii="Times New Roman" w:hAnsi="Times New Roman"/>
          <w:b/>
          <w:iCs/>
          <w:kern w:val="0"/>
          <w:sz w:val="24"/>
          <w:szCs w:val="24"/>
          <w:lang w:eastAsia="pl-PL"/>
          <w14:ligatures w14:val="none"/>
        </w:rPr>
        <w:t>Szczególne warunki rozmowy interwencyjnej:</w:t>
      </w:r>
    </w:p>
    <w:p>
      <w:pPr>
        <w:pStyle w:val="Normal"/>
        <w:numPr>
          <w:ilvl w:val="0"/>
          <w:numId w:val="29"/>
        </w:numPr>
        <w:spacing w:lineRule="auto" w:line="360" w:before="0" w:after="160"/>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t>rozmowa powinna być przeprowadzona bez pospieszania dziecka oraz powinna być dostosowana do potrzeb i możliwości dziecka; miejsce jej przeprowadzenia winno uwzględniać m.in. specyfikę odbioru i przetwarzania bodźców sensorycznych przez dziecka; należy wziąć pod uwagę język i sposoby komunikacji dziecka;</w:t>
      </w:r>
    </w:p>
    <w:p>
      <w:pPr>
        <w:pStyle w:val="Normal"/>
        <w:numPr>
          <w:ilvl w:val="0"/>
          <w:numId w:val="29"/>
        </w:numPr>
        <w:spacing w:lineRule="auto" w:line="360" w:before="0" w:after="160"/>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t>osoba prowadząca rozmowę winna znać sposoby regulacji emocji przez oraz mieć wiedzę, czy u dziecka występują zachowania trudne (np. zachowania agresywne, autoagresywne);</w:t>
      </w:r>
    </w:p>
    <w:p>
      <w:pPr>
        <w:pStyle w:val="Normal"/>
        <w:numPr>
          <w:ilvl w:val="0"/>
          <w:numId w:val="29"/>
        </w:numPr>
        <w:spacing w:lineRule="auto" w:line="360" w:before="0" w:after="160"/>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t>podczas rozmowy trzeba pozwolić dziecku na swobodną wypowiedź, w tym ujawnienie obaw, nie przerywać, nie krytykować, nie uzupełniać wypowiedzi własnymi domysłami, nie komentować treści przekazywanych przez dziecko, nie minimalizować znaczenia tego, co się wydarzyło;</w:t>
      </w:r>
    </w:p>
    <w:p>
      <w:pPr>
        <w:pStyle w:val="Normal"/>
        <w:numPr>
          <w:ilvl w:val="0"/>
          <w:numId w:val="29"/>
        </w:numPr>
        <w:spacing w:lineRule="auto" w:line="360" w:before="0" w:after="160"/>
        <w:contextualSpacing/>
        <w:jc w:val="both"/>
        <w:rPr>
          <w:rFonts w:ascii="Times New Roman" w:hAnsi="Times New Roman" w:eastAsia="Aptos" w:cs="Times New Roman"/>
          <w:b/>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t>rozmowa powinna przebiegać w spokojnej atmosferze; po jej zakończeniu dziecko winien zostać objęty adekwatnym wsparciem do czasu ustabilizowania sytuacji i wyciszenia zachowania - nie wolno pozostawić dziecka samemu sobie, „stracić z pola widzenia” do momentu uzyskania pewności, że sytuacja jest ustabilizowana.</w:t>
      </w:r>
    </w:p>
    <w:p>
      <w:pPr>
        <w:pStyle w:val="Normal"/>
        <w:spacing w:lineRule="auto" w:line="360" w:before="240" w:after="160"/>
        <w:jc w:val="both"/>
        <w:rPr>
          <w:rFonts w:ascii="Times New Roman" w:hAnsi="Times New Roman" w:eastAsia="Aptos" w:cs="Times New Roman"/>
          <w:b/>
          <w:iCs/>
          <w:kern w:val="0"/>
          <w:sz w:val="24"/>
          <w:szCs w:val="24"/>
          <w:lang w:eastAsia="pl-PL"/>
          <w14:ligatures w14:val="none"/>
        </w:rPr>
      </w:pPr>
      <w:r>
        <w:rPr>
          <w:rFonts w:eastAsia="Aptos" w:cs="Times New Roman" w:ascii="Times New Roman" w:hAnsi="Times New Roman"/>
          <w:b/>
          <w:iCs/>
          <w:kern w:val="0"/>
          <w:sz w:val="24"/>
          <w:szCs w:val="24"/>
          <w:lang w:eastAsia="pl-PL"/>
          <w14:ligatures w14:val="none"/>
        </w:rPr>
        <w:t>Wskazania dla personelu:</w:t>
      </w:r>
    </w:p>
    <w:p>
      <w:pPr>
        <w:pStyle w:val="Normal"/>
        <w:numPr>
          <w:ilvl w:val="1"/>
          <w:numId w:val="30"/>
        </w:numPr>
        <w:spacing w:lineRule="auto" w:line="360" w:before="0" w:after="0"/>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t>zapoznanie się z w/w procedurą reagowania</w:t>
      </w:r>
      <w:r>
        <w:rPr>
          <w:rFonts w:eastAsia="Aptos" w:cs="Times New Roman" w:ascii="Times New Roman" w:hAnsi="Times New Roman"/>
          <w:kern w:val="0"/>
          <w:sz w:val="24"/>
          <w:szCs w:val="24"/>
          <w:lang w:eastAsia="pl-PL"/>
          <w14:ligatures w14:val="none"/>
        </w:rPr>
        <w:t xml:space="preserve"> </w:t>
      </w:r>
      <w:r>
        <w:rPr>
          <w:rFonts w:eastAsia="Aptos" w:cs="Times New Roman" w:ascii="Times New Roman" w:hAnsi="Times New Roman"/>
          <w:iCs/>
          <w:kern w:val="0"/>
          <w:sz w:val="24"/>
          <w:szCs w:val="24"/>
          <w:lang w:eastAsia="pl-PL"/>
          <w14:ligatures w14:val="none"/>
        </w:rPr>
        <w:t>w przypadku zachowania trudnego, agresywnego lub przemocy ze strony dziecka, zadaniami  i procesem realizowania w przypadku  jej podjęcia,</w:t>
      </w:r>
    </w:p>
    <w:p>
      <w:pPr>
        <w:pStyle w:val="Normal"/>
        <w:numPr>
          <w:ilvl w:val="1"/>
          <w:numId w:val="30"/>
        </w:numPr>
        <w:spacing w:lineRule="auto" w:line="360" w:before="0" w:after="0"/>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t>współpraca z osobą wyznaczoną do podejmowania procedury interwencji w placówce/instytucji/działalności, stosowanie się do jej poleceń w trakcie zdarzenia;</w:t>
      </w:r>
    </w:p>
    <w:p>
      <w:pPr>
        <w:pStyle w:val="Normal"/>
        <w:numPr>
          <w:ilvl w:val="1"/>
          <w:numId w:val="30"/>
        </w:numPr>
        <w:spacing w:lineRule="auto" w:line="360" w:before="0" w:after="0"/>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t>dysponowanie numerami osób odpowiedzialnych za podejmowanie interwencji w  szkole, osób decyzyjnych;</w:t>
      </w:r>
    </w:p>
    <w:p>
      <w:pPr>
        <w:pStyle w:val="Normal"/>
        <w:numPr>
          <w:ilvl w:val="1"/>
          <w:numId w:val="30"/>
        </w:numPr>
        <w:spacing w:lineRule="auto" w:line="360" w:before="0" w:after="0"/>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t>doskonalenie kompetencji w zakresie niezbędnym do podejmowania działań określonych w w/w procedurze.</w:t>
      </w:r>
    </w:p>
    <w:p>
      <w:pPr>
        <w:pStyle w:val="Normal"/>
        <w:spacing w:lineRule="auto" w:line="360" w:before="0" w:after="0"/>
        <w:ind w:start="1788"/>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r>
    </w:p>
    <w:p>
      <w:pPr>
        <w:pStyle w:val="Normal"/>
        <w:spacing w:lineRule="auto" w:line="360" w:before="0" w:after="0"/>
        <w:ind w:start="1788"/>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r>
    </w:p>
    <w:p>
      <w:pPr>
        <w:pStyle w:val="Normal"/>
        <w:spacing w:lineRule="auto" w:line="360" w:before="0" w:after="0"/>
        <w:ind w:start="1788"/>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r>
    </w:p>
    <w:p>
      <w:pPr>
        <w:pStyle w:val="Normal"/>
        <w:spacing w:lineRule="auto" w:line="360" w:before="0" w:after="0"/>
        <w:ind w:start="1788"/>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r>
    </w:p>
    <w:p>
      <w:pPr>
        <w:pStyle w:val="Normal"/>
        <w:spacing w:lineRule="auto" w:line="360" w:before="0" w:after="0"/>
        <w:ind w:start="1788"/>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r>
    </w:p>
    <w:p>
      <w:pPr>
        <w:pStyle w:val="Normal"/>
        <w:spacing w:lineRule="auto" w:line="360" w:before="0" w:after="0"/>
        <w:ind w:start="1788"/>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r>
    </w:p>
    <w:p>
      <w:pPr>
        <w:pStyle w:val="Normal"/>
        <w:spacing w:lineRule="auto" w:line="360" w:before="0" w:after="0"/>
        <w:ind w:start="1788"/>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r>
    </w:p>
    <w:p>
      <w:pPr>
        <w:pStyle w:val="Normal"/>
        <w:spacing w:lineRule="auto" w:line="360" w:before="0" w:after="0"/>
        <w:ind w:start="1788"/>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r>
    </w:p>
    <w:p>
      <w:pPr>
        <w:pStyle w:val="Normal"/>
        <w:spacing w:lineRule="auto" w:line="360" w:before="0" w:after="0"/>
        <w:ind w:start="1788"/>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r>
    </w:p>
    <w:p>
      <w:pPr>
        <w:pStyle w:val="Normal"/>
        <w:spacing w:lineRule="auto" w:line="360" w:before="0" w:after="0"/>
        <w:ind w:start="1788"/>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r>
    </w:p>
    <w:p>
      <w:pPr>
        <w:pStyle w:val="Normal"/>
        <w:spacing w:lineRule="auto" w:line="360" w:before="0" w:after="0"/>
        <w:ind w:start="1788"/>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r>
    </w:p>
    <w:p>
      <w:pPr>
        <w:pStyle w:val="Normal"/>
        <w:spacing w:lineRule="auto" w:line="360" w:before="0" w:after="0"/>
        <w:ind w:start="1788"/>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r>
    </w:p>
    <w:p>
      <w:pPr>
        <w:pStyle w:val="Normal"/>
        <w:spacing w:lineRule="auto" w:line="360" w:before="0" w:after="0"/>
        <w:ind w:start="1788"/>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r>
    </w:p>
    <w:p>
      <w:pPr>
        <w:pStyle w:val="Normal"/>
        <w:spacing w:lineRule="auto" w:line="360" w:before="0" w:after="0"/>
        <w:ind w:start="1788"/>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r>
    </w:p>
    <w:p>
      <w:pPr>
        <w:pStyle w:val="Normal"/>
        <w:spacing w:lineRule="auto" w:line="360" w:before="0" w:after="0"/>
        <w:ind w:start="1788"/>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r>
    </w:p>
    <w:p>
      <w:pPr>
        <w:pStyle w:val="Normal"/>
        <w:spacing w:lineRule="auto" w:line="360" w:before="0" w:after="0"/>
        <w:ind w:start="1788"/>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r>
    </w:p>
    <w:p>
      <w:pPr>
        <w:pStyle w:val="Normal"/>
        <w:spacing w:lineRule="auto" w:line="360" w:before="0" w:after="0"/>
        <w:ind w:start="1788"/>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r>
    </w:p>
    <w:p>
      <w:pPr>
        <w:pStyle w:val="Normal"/>
        <w:spacing w:lineRule="auto" w:line="360" w:before="0" w:after="0"/>
        <w:ind w:start="1788"/>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r>
    </w:p>
    <w:p>
      <w:pPr>
        <w:pStyle w:val="Normal"/>
        <w:spacing w:lineRule="auto" w:line="360" w:before="0" w:after="0"/>
        <w:ind w:start="1788"/>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r>
    </w:p>
    <w:p>
      <w:pPr>
        <w:pStyle w:val="Normal"/>
        <w:spacing w:lineRule="auto" w:line="360" w:before="0" w:after="0"/>
        <w:ind w:start="1788"/>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r>
    </w:p>
    <w:p>
      <w:pPr>
        <w:pStyle w:val="Normal"/>
        <w:spacing w:lineRule="auto" w:line="360" w:before="0" w:after="0"/>
        <w:ind w:start="1788"/>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r>
    </w:p>
    <w:p>
      <w:pPr>
        <w:pStyle w:val="Normal"/>
        <w:spacing w:lineRule="auto" w:line="360" w:before="0" w:after="0"/>
        <w:ind w:start="1788"/>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r>
    </w:p>
    <w:p>
      <w:pPr>
        <w:pStyle w:val="Normal"/>
        <w:spacing w:lineRule="auto" w:line="360" w:before="0" w:after="0"/>
        <w:ind w:start="1788"/>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r>
    </w:p>
    <w:p>
      <w:pPr>
        <w:pStyle w:val="Normal"/>
        <w:spacing w:lineRule="auto" w:line="360" w:before="0" w:after="0"/>
        <w:ind w:start="1788"/>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r>
    </w:p>
    <w:p>
      <w:pPr>
        <w:pStyle w:val="Normal"/>
        <w:spacing w:lineRule="auto" w:line="360" w:before="0" w:after="0"/>
        <w:ind w:start="1788"/>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r>
    </w:p>
    <w:p>
      <w:pPr>
        <w:pStyle w:val="Normal"/>
        <w:spacing w:lineRule="auto" w:line="360" w:before="0" w:after="0"/>
        <w:ind w:start="1788"/>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r>
    </w:p>
    <w:p>
      <w:pPr>
        <w:pStyle w:val="Normal"/>
        <w:spacing w:lineRule="auto" w:line="360" w:before="0" w:after="0"/>
        <w:ind w:start="1788"/>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r>
    </w:p>
    <w:p>
      <w:pPr>
        <w:pStyle w:val="Normal"/>
        <w:spacing w:lineRule="auto" w:line="360" w:before="0" w:after="0"/>
        <w:ind w:start="1788"/>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r>
    </w:p>
    <w:p>
      <w:pPr>
        <w:pStyle w:val="Normal"/>
        <w:spacing w:lineRule="auto" w:line="360" w:before="0" w:after="0"/>
        <w:ind w:start="1788"/>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r>
    </w:p>
    <w:p>
      <w:pPr>
        <w:pStyle w:val="Normal"/>
        <w:spacing w:lineRule="auto" w:line="360" w:before="0" w:after="0"/>
        <w:ind w:start="1788"/>
        <w:contextualSpacing/>
        <w:jc w:val="both"/>
        <w:rPr>
          <w:rFonts w:ascii="Times New Roman" w:hAnsi="Times New Roman" w:eastAsia="Aptos" w:cs="Times New Roman"/>
          <w:iCs/>
          <w:kern w:val="0"/>
          <w:sz w:val="24"/>
          <w:szCs w:val="24"/>
          <w:lang w:eastAsia="pl-PL"/>
          <w14:ligatures w14:val="none"/>
        </w:rPr>
      </w:pPr>
      <w:r>
        <w:rPr>
          <w:rFonts w:eastAsia="Aptos" w:cs="Times New Roman" w:ascii="Times New Roman" w:hAnsi="Times New Roman"/>
          <w:iCs/>
          <w:kern w:val="0"/>
          <w:sz w:val="24"/>
          <w:szCs w:val="24"/>
          <w:lang w:eastAsia="pl-PL"/>
          <w14:ligatures w14:val="none"/>
        </w:rPr>
      </w:r>
    </w:p>
    <w:p>
      <w:pPr>
        <w:pStyle w:val="Normal"/>
        <w:spacing w:lineRule="auto" w:line="360" w:before="120" w:after="120"/>
        <w:ind w:start="4956"/>
        <w:jc w:val="both"/>
        <w:rPr>
          <w:rFonts w:ascii="Times New Roman" w:hAnsi="Times New Roman" w:eastAsia="Lato" w:cs="Times New Roman"/>
          <w:kern w:val="0"/>
          <w:sz w:val="24"/>
          <w:szCs w:val="24"/>
          <w:lang w:eastAsia="pl-PL"/>
          <w14:ligatures w14:val="none"/>
        </w:rPr>
      </w:pPr>
      <w:r>
        <w:drawing>
          <wp:anchor distT="0" distB="0" distL="0" distR="114300" simplePos="0" relativeHeight="9" behindDoc="0" locked="0" layoutInCell="0" allowOverlap="1">
            <wp:simplePos x="0" y="0"/>
            <wp:positionH relativeFrom="margin">
              <wp:align>left</wp:align>
            </wp:positionH>
            <wp:positionV relativeFrom="paragraph">
              <wp:posOffset>8890</wp:posOffset>
            </wp:positionV>
            <wp:extent cx="990600" cy="1003300"/>
            <wp:effectExtent l="0" t="0" r="0" b="0"/>
            <wp:wrapSquare wrapText="bothSides"/>
            <wp:docPr id="6" name="Obraz7" descr="Szkoła Podstawowa nr1 w Niemodlinie | Niemod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7" descr="Szkoła Podstawowa nr1 w Niemodlinie | Niemodlin"/>
                    <pic:cNvPicPr>
                      <a:picLocks noChangeAspect="1" noChangeArrowheads="1"/>
                    </pic:cNvPicPr>
                  </pic:nvPicPr>
                  <pic:blipFill>
                    <a:blip r:embed="rId11"/>
                    <a:stretch>
                      <a:fillRect/>
                    </a:stretch>
                  </pic:blipFill>
                  <pic:spPr bwMode="auto">
                    <a:xfrm>
                      <a:off x="0" y="0"/>
                      <a:ext cx="990600" cy="1003300"/>
                    </a:xfrm>
                    <a:prstGeom prst="rect">
                      <a:avLst/>
                    </a:prstGeom>
                    <a:noFill/>
                  </pic:spPr>
                </pic:pic>
              </a:graphicData>
            </a:graphic>
          </wp:anchor>
        </w:drawing>
      </w:r>
      <w:r>
        <w:rPr>
          <w:rFonts w:cs="Times New Roman" w:ascii="Times New Roman" w:hAnsi="Times New Roman"/>
          <w:sz w:val="20"/>
          <w:szCs w:val="20"/>
        </w:rPr>
        <w:t>Załącznik nr 5 do „Standardów Ochrony Małoletnich” w Szkole Podstawowej nr 1 im. Janusza Korczaka w Niemodlinie</w:t>
      </w:r>
    </w:p>
    <w:p>
      <w:pPr>
        <w:pStyle w:val="Normal"/>
        <w:spacing w:before="0" w:after="130"/>
        <w:rPr>
          <w:rFonts w:ascii="Times New Roman" w:hAnsi="Times New Roman" w:eastAsia="Times New Roman" w:cs="Times New Roman"/>
          <w:color w:val="000000"/>
          <w:sz w:val="26"/>
          <w:lang w:eastAsia="pl-PL"/>
        </w:rPr>
      </w:pPr>
      <w:r>
        <w:rPr>
          <w:rFonts w:eastAsia="Times New Roman" w:cs="Times New Roman" w:ascii="Times New Roman" w:hAnsi="Times New Roman"/>
          <w:color w:val="000000"/>
          <w:sz w:val="26"/>
          <w:lang w:eastAsia="pl-PL"/>
        </w:rPr>
      </w:r>
    </w:p>
    <w:p>
      <w:pPr>
        <w:pStyle w:val="Normal"/>
        <w:keepNext w:val="true"/>
        <w:keepLines/>
        <w:numPr>
          <w:ilvl w:val="0"/>
          <w:numId w:val="0"/>
        </w:numPr>
        <w:spacing w:before="0" w:after="0"/>
        <w:ind w:hanging="10" w:start="10" w:end="9"/>
        <w:jc w:val="center"/>
        <w:outlineLvl w:val="0"/>
        <w:rPr>
          <w:rFonts w:ascii="Times New Roman" w:hAnsi="Times New Roman" w:eastAsia="Times New Roman" w:cs="Times New Roman"/>
          <w:b/>
          <w:color w:val="000000"/>
          <w:sz w:val="28"/>
          <w:lang w:eastAsia="pl-PL"/>
        </w:rPr>
      </w:pPr>
      <w:r>
        <w:rPr>
          <w:rFonts w:eastAsia="Times New Roman" w:cs="Times New Roman" w:ascii="Times New Roman" w:hAnsi="Times New Roman"/>
          <w:b/>
          <w:color w:val="000000"/>
          <w:sz w:val="28"/>
          <w:lang w:eastAsia="pl-PL"/>
        </w:rPr>
        <w:t xml:space="preserve">Karta interwencji </w:t>
      </w:r>
    </w:p>
    <w:tbl>
      <w:tblPr>
        <w:tblStyle w:val="TableGrid"/>
        <w:tblW w:w="10067" w:type="dxa"/>
        <w:jc w:val="start"/>
        <w:tblInd w:w="-108" w:type="dxa"/>
        <w:tblLayout w:type="fixed"/>
        <w:tblCellMar>
          <w:top w:w="0" w:type="dxa"/>
          <w:start w:w="3" w:type="dxa"/>
          <w:bottom w:w="0" w:type="dxa"/>
          <w:end w:w="3" w:type="dxa"/>
        </w:tblCellMar>
        <w:tblLook w:val="04a0" w:firstRow="1" w:noVBand="1" w:lastRow="0" w:firstColumn="1" w:lastColumn="0" w:noHBand="0"/>
      </w:tblPr>
      <w:tblGrid>
        <w:gridCol w:w="4077"/>
        <w:gridCol w:w="83"/>
        <w:gridCol w:w="257"/>
        <w:gridCol w:w="1819"/>
        <w:gridCol w:w="146"/>
        <w:gridCol w:w="3685"/>
      </w:tblGrid>
      <w:tr>
        <w:trPr>
          <w:trHeight w:val="472" w:hRule="atLeast"/>
        </w:trPr>
        <w:tc>
          <w:tcPr>
            <w:tcW w:w="4077" w:type="dxa"/>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start="252"/>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1.</w:t>
            </w:r>
            <w:r>
              <w:rPr>
                <w:rFonts w:eastAsia="Arial" w:cs="Arial" w:ascii="Arial" w:hAnsi="Arial"/>
                <w:color w:val="000000"/>
                <w:kern w:val="2"/>
                <w:sz w:val="20"/>
                <w:szCs w:val="20"/>
                <w:lang w:val="pl-PL" w:eastAsia="pl-PL" w:bidi="ar-SA"/>
              </w:rPr>
              <w:t xml:space="preserve"> </w:t>
            </w:r>
            <w:r>
              <w:rPr>
                <w:rFonts w:eastAsia="Times New Roman" w:cs="Times New Roman" w:ascii="Times New Roman" w:hAnsi="Times New Roman"/>
                <w:color w:val="000000"/>
                <w:kern w:val="2"/>
                <w:sz w:val="20"/>
                <w:szCs w:val="20"/>
                <w:lang w:val="pl-PL" w:eastAsia="pl-PL" w:bidi="ar-SA"/>
              </w:rPr>
              <w:t xml:space="preserve">Imię i nazwisko </w:t>
            </w:r>
          </w:p>
        </w:tc>
        <w:tc>
          <w:tcPr>
            <w:tcW w:w="5990" w:type="dxa"/>
            <w:gridSpan w:val="5"/>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start="108"/>
              <w:jc w:val="start"/>
              <w:rPr>
                <w:rFonts w:ascii="Times New Roman" w:hAnsi="Times New Roman" w:eastAsia="Times New Roman" w:cs="Times New Roman"/>
                <w:color w:val="000000"/>
                <w:sz w:val="26"/>
              </w:rPr>
            </w:pPr>
            <w:r>
              <w:rPr>
                <w:rFonts w:eastAsia="Times New Roman" w:cs="Times New Roman" w:ascii="Times New Roman" w:hAnsi="Times New Roman"/>
                <w:color w:val="000000"/>
                <w:kern w:val="2"/>
                <w:sz w:val="20"/>
                <w:szCs w:val="22"/>
                <w:lang w:val="pl-PL" w:eastAsia="pl-PL" w:bidi="ar-SA"/>
              </w:rPr>
              <w:t xml:space="preserve"> </w:t>
            </w:r>
          </w:p>
        </w:tc>
      </w:tr>
      <w:tr>
        <w:trPr>
          <w:trHeight w:val="1044" w:hRule="atLeast"/>
        </w:trPr>
        <w:tc>
          <w:tcPr>
            <w:tcW w:w="4077" w:type="dxa"/>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hanging="360" w:start="612" w:end="550"/>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2.</w:t>
            </w:r>
            <w:r>
              <w:rPr>
                <w:rFonts w:eastAsia="Arial" w:cs="Arial" w:ascii="Arial" w:hAnsi="Arial"/>
                <w:color w:val="000000"/>
                <w:kern w:val="2"/>
                <w:sz w:val="20"/>
                <w:szCs w:val="20"/>
                <w:lang w:val="pl-PL" w:eastAsia="pl-PL" w:bidi="ar-SA"/>
              </w:rPr>
              <w:t xml:space="preserve"> </w:t>
            </w:r>
            <w:r>
              <w:rPr>
                <w:rFonts w:eastAsia="Times New Roman" w:cs="Times New Roman" w:ascii="Times New Roman" w:hAnsi="Times New Roman"/>
                <w:color w:val="000000"/>
                <w:kern w:val="2"/>
                <w:sz w:val="20"/>
                <w:szCs w:val="20"/>
                <w:lang w:val="pl-PL" w:eastAsia="pl-PL" w:bidi="ar-SA"/>
              </w:rPr>
              <w:t xml:space="preserve">Przyczyna interwencji  (forma krzywdzenia) </w:t>
            </w:r>
          </w:p>
        </w:tc>
        <w:tc>
          <w:tcPr>
            <w:tcW w:w="5990" w:type="dxa"/>
            <w:gridSpan w:val="5"/>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216"/>
              <w:ind w:start="108"/>
              <w:jc w:val="start"/>
              <w:rPr>
                <w:rFonts w:ascii="Times New Roman" w:hAnsi="Times New Roman" w:eastAsia="Times New Roman" w:cs="Times New Roman"/>
                <w:color w:val="000000"/>
                <w:sz w:val="26"/>
              </w:rPr>
            </w:pPr>
            <w:r>
              <w:rPr>
                <w:rFonts w:eastAsia="Times New Roman" w:cs="Times New Roman" w:ascii="Times New Roman" w:hAnsi="Times New Roman"/>
                <w:color w:val="000000"/>
                <w:kern w:val="2"/>
                <w:sz w:val="24"/>
                <w:szCs w:val="22"/>
                <w:lang w:val="pl-PL" w:eastAsia="pl-PL" w:bidi="ar-SA"/>
              </w:rPr>
              <w:t xml:space="preserve"> </w:t>
            </w:r>
          </w:p>
          <w:p>
            <w:pPr>
              <w:pStyle w:val="Normal"/>
              <w:widowControl/>
              <w:suppressAutoHyphens w:val="true"/>
              <w:spacing w:lineRule="auto" w:line="240" w:before="0" w:after="0"/>
              <w:ind w:start="108"/>
              <w:jc w:val="start"/>
              <w:rPr>
                <w:rFonts w:ascii="Times New Roman" w:hAnsi="Times New Roman" w:eastAsia="Times New Roman" w:cs="Times New Roman"/>
                <w:color w:val="000000"/>
                <w:sz w:val="26"/>
              </w:rPr>
            </w:pPr>
            <w:r>
              <w:rPr>
                <w:rFonts w:eastAsia="Times New Roman" w:cs="Times New Roman" w:ascii="Times New Roman" w:hAnsi="Times New Roman"/>
                <w:color w:val="000000"/>
                <w:kern w:val="2"/>
                <w:sz w:val="24"/>
                <w:szCs w:val="22"/>
                <w:lang w:val="pl-PL" w:eastAsia="pl-PL" w:bidi="ar-SA"/>
              </w:rPr>
              <w:t xml:space="preserve"> </w:t>
            </w:r>
          </w:p>
        </w:tc>
      </w:tr>
      <w:tr>
        <w:trPr>
          <w:trHeight w:val="564" w:hRule="atLeast"/>
        </w:trPr>
        <w:tc>
          <w:tcPr>
            <w:tcW w:w="4077" w:type="dxa"/>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hanging="360" w:start="612"/>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3.</w:t>
            </w:r>
            <w:r>
              <w:rPr>
                <w:rFonts w:eastAsia="Arial" w:cs="Arial" w:ascii="Arial" w:hAnsi="Arial"/>
                <w:color w:val="000000"/>
                <w:kern w:val="2"/>
                <w:sz w:val="20"/>
                <w:szCs w:val="20"/>
                <w:lang w:val="pl-PL" w:eastAsia="pl-PL" w:bidi="ar-SA"/>
              </w:rPr>
              <w:t xml:space="preserve"> </w:t>
            </w:r>
            <w:r>
              <w:rPr>
                <w:rFonts w:eastAsia="Times New Roman" w:cs="Times New Roman" w:ascii="Times New Roman" w:hAnsi="Times New Roman"/>
                <w:color w:val="000000"/>
                <w:kern w:val="2"/>
                <w:sz w:val="20"/>
                <w:szCs w:val="20"/>
                <w:lang w:val="pl-PL" w:eastAsia="pl-PL" w:bidi="ar-SA"/>
              </w:rPr>
              <w:t xml:space="preserve">Osoba zawiadamiająca o podejrzeniu krzywdzenia </w:t>
            </w:r>
          </w:p>
        </w:tc>
        <w:tc>
          <w:tcPr>
            <w:tcW w:w="5990" w:type="dxa"/>
            <w:gridSpan w:val="5"/>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start="108"/>
              <w:jc w:val="start"/>
              <w:rPr>
                <w:rFonts w:ascii="Times New Roman" w:hAnsi="Times New Roman" w:eastAsia="Times New Roman" w:cs="Times New Roman"/>
                <w:color w:val="000000"/>
                <w:sz w:val="26"/>
              </w:rPr>
            </w:pPr>
            <w:r>
              <w:rPr>
                <w:rFonts w:eastAsia="Times New Roman" w:cs="Times New Roman" w:ascii="Times New Roman" w:hAnsi="Times New Roman"/>
                <w:color w:val="000000"/>
                <w:kern w:val="2"/>
                <w:sz w:val="24"/>
                <w:szCs w:val="22"/>
                <w:lang w:val="pl-PL" w:eastAsia="pl-PL" w:bidi="ar-SA"/>
              </w:rPr>
              <w:t xml:space="preserve"> </w:t>
            </w:r>
          </w:p>
        </w:tc>
      </w:tr>
      <w:tr>
        <w:trPr>
          <w:trHeight w:val="528" w:hRule="atLeast"/>
        </w:trPr>
        <w:tc>
          <w:tcPr>
            <w:tcW w:w="4077" w:type="dxa"/>
            <w:vMerge w:val="restart"/>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hanging="360" w:start="612"/>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4.</w:t>
            </w:r>
            <w:r>
              <w:rPr>
                <w:rFonts w:eastAsia="Arial" w:cs="Arial" w:ascii="Arial" w:hAnsi="Arial"/>
                <w:color w:val="000000"/>
                <w:kern w:val="2"/>
                <w:sz w:val="20"/>
                <w:szCs w:val="20"/>
                <w:lang w:val="pl-PL" w:eastAsia="pl-PL" w:bidi="ar-SA"/>
              </w:rPr>
              <w:t xml:space="preserve"> </w:t>
            </w:r>
            <w:r>
              <w:rPr>
                <w:rFonts w:eastAsia="Times New Roman" w:cs="Times New Roman" w:ascii="Times New Roman" w:hAnsi="Times New Roman"/>
                <w:color w:val="000000"/>
                <w:kern w:val="2"/>
                <w:sz w:val="20"/>
                <w:szCs w:val="20"/>
                <w:lang w:val="pl-PL" w:eastAsia="pl-PL" w:bidi="ar-SA"/>
              </w:rPr>
              <w:t xml:space="preserve">Opis działań podjętych przez pedagoga/psychologa </w:t>
            </w:r>
          </w:p>
        </w:tc>
        <w:tc>
          <w:tcPr>
            <w:tcW w:w="2159" w:type="dxa"/>
            <w:gridSpan w:val="3"/>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start="108"/>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 xml:space="preserve">Data </w:t>
            </w:r>
          </w:p>
        </w:tc>
        <w:tc>
          <w:tcPr>
            <w:tcW w:w="3831" w:type="dxa"/>
            <w:gridSpan w:val="2"/>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start="108"/>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 xml:space="preserve">Działanie </w:t>
            </w:r>
          </w:p>
        </w:tc>
      </w:tr>
      <w:tr>
        <w:trPr>
          <w:trHeight w:val="528" w:hRule="atLeast"/>
        </w:trPr>
        <w:tc>
          <w:tcPr>
            <w:tcW w:w="4077" w:type="dxa"/>
            <w:vMerge w:val="continue"/>
            <w:tcBorders>
              <w:start w:val="single" w:sz="2" w:space="0" w:color="000000"/>
              <w:end w:val="single" w:sz="2" w:space="0" w:color="000000"/>
            </w:tcBorders>
          </w:tcPr>
          <w:p>
            <w:pPr>
              <w:pStyle w:val="Normal"/>
              <w:widowControl/>
              <w:suppressAutoHyphens w:val="true"/>
              <w:spacing w:lineRule="auto" w:line="240" w:before="0" w:after="0"/>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2159" w:type="dxa"/>
            <w:gridSpan w:val="3"/>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start="108"/>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 xml:space="preserve"> </w:t>
            </w:r>
          </w:p>
        </w:tc>
        <w:tc>
          <w:tcPr>
            <w:tcW w:w="3831" w:type="dxa"/>
            <w:gridSpan w:val="2"/>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start="108"/>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 xml:space="preserve"> </w:t>
            </w:r>
          </w:p>
        </w:tc>
      </w:tr>
      <w:tr>
        <w:trPr>
          <w:trHeight w:val="525" w:hRule="atLeast"/>
        </w:trPr>
        <w:tc>
          <w:tcPr>
            <w:tcW w:w="4077" w:type="dxa"/>
            <w:vMerge w:val="continue"/>
            <w:tcBorders>
              <w:start w:val="single" w:sz="2" w:space="0" w:color="000000"/>
              <w:end w:val="single" w:sz="2" w:space="0" w:color="000000"/>
            </w:tcBorders>
          </w:tcPr>
          <w:p>
            <w:pPr>
              <w:pStyle w:val="Normal"/>
              <w:widowControl/>
              <w:suppressAutoHyphens w:val="true"/>
              <w:spacing w:lineRule="auto" w:line="240" w:before="0" w:after="0"/>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2159" w:type="dxa"/>
            <w:gridSpan w:val="3"/>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start="108"/>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 xml:space="preserve"> </w:t>
            </w:r>
          </w:p>
        </w:tc>
        <w:tc>
          <w:tcPr>
            <w:tcW w:w="3831" w:type="dxa"/>
            <w:gridSpan w:val="2"/>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start="108"/>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 xml:space="preserve"> </w:t>
            </w:r>
          </w:p>
        </w:tc>
      </w:tr>
      <w:tr>
        <w:trPr>
          <w:trHeight w:val="596" w:hRule="atLeast"/>
        </w:trPr>
        <w:tc>
          <w:tcPr>
            <w:tcW w:w="4077" w:type="dxa"/>
            <w:vMerge w:val="continue"/>
            <w:tcBorders>
              <w:start w:val="single" w:sz="2" w:space="0" w:color="000000"/>
              <w:bottom w:val="single" w:sz="2" w:space="0" w:color="000000"/>
              <w:end w:val="single" w:sz="2" w:space="0" w:color="000000"/>
            </w:tcBorders>
          </w:tcPr>
          <w:p>
            <w:pPr>
              <w:pStyle w:val="Normal"/>
              <w:widowControl/>
              <w:suppressAutoHyphens w:val="true"/>
              <w:spacing w:lineRule="auto" w:line="240" w:before="0" w:after="0"/>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2159" w:type="dxa"/>
            <w:gridSpan w:val="3"/>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start="108"/>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 xml:space="preserve"> </w:t>
            </w:r>
          </w:p>
        </w:tc>
        <w:tc>
          <w:tcPr>
            <w:tcW w:w="3831" w:type="dxa"/>
            <w:gridSpan w:val="2"/>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start="108"/>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 xml:space="preserve"> </w:t>
            </w:r>
          </w:p>
        </w:tc>
      </w:tr>
      <w:tr>
        <w:trPr>
          <w:trHeight w:val="528" w:hRule="atLeast"/>
        </w:trPr>
        <w:tc>
          <w:tcPr>
            <w:tcW w:w="4077" w:type="dxa"/>
            <w:vMerge w:val="restart"/>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start="252"/>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5.</w:t>
            </w:r>
            <w:r>
              <w:rPr>
                <w:rFonts w:eastAsia="Arial" w:cs="Arial" w:ascii="Arial" w:hAnsi="Arial"/>
                <w:color w:val="000000"/>
                <w:kern w:val="2"/>
                <w:sz w:val="20"/>
                <w:szCs w:val="20"/>
                <w:lang w:val="pl-PL" w:eastAsia="pl-PL" w:bidi="ar-SA"/>
              </w:rPr>
              <w:t xml:space="preserve"> </w:t>
            </w:r>
            <w:r>
              <w:rPr>
                <w:rFonts w:eastAsia="Times New Roman" w:cs="Times New Roman" w:ascii="Times New Roman" w:hAnsi="Times New Roman"/>
                <w:color w:val="000000"/>
                <w:kern w:val="2"/>
                <w:sz w:val="20"/>
                <w:szCs w:val="20"/>
                <w:lang w:val="pl-PL" w:eastAsia="pl-PL" w:bidi="ar-SA"/>
              </w:rPr>
              <w:t xml:space="preserve">Spotkania z opiekunami ucznia </w:t>
            </w:r>
          </w:p>
        </w:tc>
        <w:tc>
          <w:tcPr>
            <w:tcW w:w="2159" w:type="dxa"/>
            <w:gridSpan w:val="3"/>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start="108"/>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 xml:space="preserve">Data  </w:t>
            </w:r>
          </w:p>
        </w:tc>
        <w:tc>
          <w:tcPr>
            <w:tcW w:w="3831" w:type="dxa"/>
            <w:gridSpan w:val="2"/>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start="108"/>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 xml:space="preserve">Opis spotkania </w:t>
            </w:r>
          </w:p>
        </w:tc>
      </w:tr>
      <w:tr>
        <w:trPr>
          <w:trHeight w:val="528" w:hRule="atLeast"/>
        </w:trPr>
        <w:tc>
          <w:tcPr>
            <w:tcW w:w="4077" w:type="dxa"/>
            <w:vMerge w:val="continue"/>
            <w:tcBorders>
              <w:start w:val="single" w:sz="2" w:space="0" w:color="000000"/>
              <w:end w:val="single" w:sz="2" w:space="0" w:color="000000"/>
            </w:tcBorders>
          </w:tcPr>
          <w:p>
            <w:pPr>
              <w:pStyle w:val="Normal"/>
              <w:widowControl/>
              <w:suppressAutoHyphens w:val="true"/>
              <w:spacing w:lineRule="auto" w:line="240" w:before="0" w:after="0"/>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2159" w:type="dxa"/>
            <w:gridSpan w:val="3"/>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start="108"/>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 xml:space="preserve"> </w:t>
            </w:r>
          </w:p>
        </w:tc>
        <w:tc>
          <w:tcPr>
            <w:tcW w:w="3831" w:type="dxa"/>
            <w:gridSpan w:val="2"/>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start="108"/>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 xml:space="preserve"> </w:t>
            </w:r>
          </w:p>
        </w:tc>
      </w:tr>
      <w:tr>
        <w:trPr>
          <w:trHeight w:val="528" w:hRule="atLeast"/>
        </w:trPr>
        <w:tc>
          <w:tcPr>
            <w:tcW w:w="4077" w:type="dxa"/>
            <w:vMerge w:val="continue"/>
            <w:tcBorders>
              <w:start w:val="single" w:sz="2" w:space="0" w:color="000000"/>
              <w:end w:val="single" w:sz="2" w:space="0" w:color="000000"/>
            </w:tcBorders>
          </w:tcPr>
          <w:p>
            <w:pPr>
              <w:pStyle w:val="Normal"/>
              <w:widowControl/>
              <w:suppressAutoHyphens w:val="true"/>
              <w:spacing w:lineRule="auto" w:line="240" w:before="0" w:after="0"/>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2159" w:type="dxa"/>
            <w:gridSpan w:val="3"/>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start="108"/>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 xml:space="preserve"> </w:t>
            </w:r>
          </w:p>
        </w:tc>
        <w:tc>
          <w:tcPr>
            <w:tcW w:w="3831" w:type="dxa"/>
            <w:gridSpan w:val="2"/>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start="108"/>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 xml:space="preserve"> </w:t>
            </w:r>
          </w:p>
        </w:tc>
      </w:tr>
      <w:tr>
        <w:trPr>
          <w:trHeight w:val="538" w:hRule="atLeast"/>
        </w:trPr>
        <w:tc>
          <w:tcPr>
            <w:tcW w:w="4077" w:type="dxa"/>
            <w:vMerge w:val="continue"/>
            <w:tcBorders>
              <w:start w:val="single" w:sz="2" w:space="0" w:color="000000"/>
              <w:bottom w:val="single" w:sz="2" w:space="0" w:color="000000"/>
              <w:end w:val="single" w:sz="2" w:space="0" w:color="000000"/>
            </w:tcBorders>
          </w:tcPr>
          <w:p>
            <w:pPr>
              <w:pStyle w:val="Normal"/>
              <w:widowControl/>
              <w:suppressAutoHyphens w:val="true"/>
              <w:spacing w:lineRule="auto" w:line="240" w:before="0" w:after="0"/>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2159" w:type="dxa"/>
            <w:gridSpan w:val="3"/>
            <w:tcBorders>
              <w:top w:val="single" w:sz="2" w:space="0" w:color="000000"/>
              <w:start w:val="single" w:sz="2" w:space="0" w:color="000000"/>
              <w:bottom w:val="double" w:sz="4" w:space="0" w:color="000000"/>
              <w:end w:val="single" w:sz="2" w:space="0" w:color="000000"/>
            </w:tcBorders>
          </w:tcPr>
          <w:p>
            <w:pPr>
              <w:pStyle w:val="Normal"/>
              <w:widowControl/>
              <w:suppressAutoHyphens w:val="true"/>
              <w:spacing w:lineRule="auto" w:line="240" w:before="0" w:after="0"/>
              <w:ind w:start="108"/>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 xml:space="preserve"> </w:t>
            </w:r>
          </w:p>
        </w:tc>
        <w:tc>
          <w:tcPr>
            <w:tcW w:w="3831" w:type="dxa"/>
            <w:gridSpan w:val="2"/>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start="108"/>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 xml:space="preserve"> </w:t>
            </w:r>
          </w:p>
        </w:tc>
      </w:tr>
      <w:tr>
        <w:trPr>
          <w:trHeight w:val="177" w:hRule="atLeast"/>
        </w:trPr>
        <w:tc>
          <w:tcPr>
            <w:tcW w:w="4077" w:type="dxa"/>
            <w:vMerge w:val="restart"/>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start="252"/>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6.</w:t>
            </w:r>
            <w:r>
              <w:rPr>
                <w:rFonts w:eastAsia="Arial" w:cs="Arial" w:ascii="Arial" w:hAnsi="Arial"/>
                <w:color w:val="000000"/>
                <w:kern w:val="2"/>
                <w:sz w:val="20"/>
                <w:szCs w:val="20"/>
                <w:lang w:val="pl-PL" w:eastAsia="pl-PL" w:bidi="ar-SA"/>
              </w:rPr>
              <w:t xml:space="preserve"> </w:t>
            </w:r>
            <w:r>
              <w:rPr>
                <w:rFonts w:eastAsia="Times New Roman" w:cs="Times New Roman" w:ascii="Times New Roman" w:hAnsi="Times New Roman"/>
                <w:color w:val="000000"/>
                <w:kern w:val="2"/>
                <w:sz w:val="20"/>
                <w:szCs w:val="20"/>
                <w:lang w:val="pl-PL" w:eastAsia="pl-PL" w:bidi="ar-SA"/>
              </w:rPr>
              <w:t xml:space="preserve">Forma podjętej interwencji </w:t>
            </w:r>
          </w:p>
        </w:tc>
        <w:tc>
          <w:tcPr>
            <w:tcW w:w="83" w:type="dxa"/>
            <w:vMerge w:val="restart"/>
            <w:tcBorders>
              <w:top w:val="single" w:sz="2" w:space="0" w:color="000000"/>
              <w:start w:val="single" w:sz="2" w:space="0" w:color="000000"/>
              <w:bottom w:val="single" w:sz="2" w:space="0" w:color="000000"/>
            </w:tcBorders>
          </w:tcPr>
          <w:p>
            <w:pPr>
              <w:pStyle w:val="Normal"/>
              <w:widowControl/>
              <w:suppressAutoHyphens w:val="true"/>
              <w:spacing w:lineRule="auto" w:line="240" w:before="0" w:after="0"/>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257" w:type="dxa"/>
            <w:tcBorders>
              <w:top w:val="double" w:sz="4" w:space="0" w:color="000000"/>
              <w:start w:val="single" w:sz="6" w:space="0" w:color="000000"/>
              <w:bottom w:val="single" w:sz="6" w:space="0" w:color="000000"/>
              <w:end w:val="single" w:sz="6" w:space="0" w:color="000000"/>
            </w:tcBorders>
          </w:tcPr>
          <w:p>
            <w:pPr>
              <w:pStyle w:val="Normal"/>
              <w:widowControl/>
              <w:suppressAutoHyphens w:val="true"/>
              <w:spacing w:lineRule="auto" w:line="240" w:before="0" w:after="0"/>
              <w:ind w:start="22"/>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5650" w:type="dxa"/>
            <w:gridSpan w:val="3"/>
            <w:vMerge w:val="restart"/>
            <w:tcBorders>
              <w:top w:val="single" w:sz="2" w:space="0" w:color="000000"/>
              <w:bottom w:val="single" w:sz="2" w:space="0" w:color="000000"/>
              <w:end w:val="single" w:sz="2" w:space="0" w:color="000000"/>
            </w:tcBorders>
          </w:tcPr>
          <w:p>
            <w:pPr>
              <w:pStyle w:val="Normal"/>
              <w:widowControl/>
              <w:suppressAutoHyphens w:val="true"/>
              <w:spacing w:lineRule="auto" w:line="240" w:before="0" w:after="30"/>
              <w:ind w:start="-53"/>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 xml:space="preserve">   </w:t>
            </w:r>
            <w:r>
              <w:rPr>
                <w:rFonts w:eastAsia="Times New Roman" w:cs="Times New Roman" w:ascii="Times New Roman" w:hAnsi="Times New Roman"/>
                <w:color w:val="000000"/>
                <w:kern w:val="2"/>
                <w:sz w:val="20"/>
                <w:szCs w:val="20"/>
                <w:lang w:val="pl-PL" w:eastAsia="pl-PL" w:bidi="ar-SA"/>
              </w:rPr>
              <w:t xml:space="preserve">Zawiadomienie o podejrzeniu popełnienia przestępstwa       </w:t>
            </w:r>
          </w:p>
          <w:p>
            <w:pPr>
              <w:pStyle w:val="Normal"/>
              <w:widowControl/>
              <w:suppressAutoHyphens w:val="true"/>
              <w:spacing w:lineRule="auto" w:line="271" w:before="0" w:after="200"/>
              <w:ind w:start="100" w:end="7"/>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 xml:space="preserve">Wniosek o wgląd w sytuację dziecka/ rodziny                     Inny rodzaj interwencji, jaki? </w:t>
            </w:r>
          </w:p>
          <w:p>
            <w:pPr>
              <w:pStyle w:val="Normal"/>
              <w:widowControl/>
              <w:suppressAutoHyphens w:val="true"/>
              <w:spacing w:lineRule="auto" w:line="240" w:before="0" w:after="148"/>
              <w:ind w:start="-233"/>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 xml:space="preserve">................................................................................................. </w:t>
            </w:r>
          </w:p>
          <w:p>
            <w:pPr>
              <w:pStyle w:val="Normal"/>
              <w:widowControl/>
              <w:suppressAutoHyphens w:val="true"/>
              <w:spacing w:lineRule="auto" w:line="240" w:before="0" w:after="0"/>
              <w:ind w:start="-233"/>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w:t>
            </w:r>
            <w:r>
              <w:rPr>
                <w:rFonts w:eastAsia="Times New Roman" w:cs="Times New Roman" w:ascii="Times New Roman" w:hAnsi="Times New Roman"/>
                <w:color w:val="000000"/>
                <w:kern w:val="2"/>
                <w:sz w:val="20"/>
                <w:szCs w:val="20"/>
                <w:lang w:val="pl-PL" w:eastAsia="pl-PL" w:bidi="ar-SA"/>
              </w:rPr>
              <w:t xml:space="preserve">. </w:t>
            </w:r>
          </w:p>
        </w:tc>
      </w:tr>
      <w:tr>
        <w:trPr>
          <w:trHeight w:val="1520" w:hRule="atLeast"/>
        </w:trPr>
        <w:tc>
          <w:tcPr>
            <w:tcW w:w="4077" w:type="dxa"/>
            <w:vMerge w:val="continue"/>
            <w:tcBorders>
              <w:start w:val="single" w:sz="2" w:space="0" w:color="000000"/>
              <w:bottom w:val="single" w:sz="2" w:space="0" w:color="000000"/>
              <w:end w:val="single" w:sz="2" w:space="0" w:color="000000"/>
            </w:tcBorders>
          </w:tcPr>
          <w:p>
            <w:pPr>
              <w:pStyle w:val="Normal"/>
              <w:widowControl/>
              <w:suppressAutoHyphens w:val="true"/>
              <w:spacing w:lineRule="auto" w:line="240" w:before="0" w:after="0"/>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83" w:type="dxa"/>
            <w:vMerge w:val="continue"/>
            <w:tcBorders>
              <w:start w:val="single" w:sz="2" w:space="0" w:color="000000"/>
              <w:bottom w:val="single" w:sz="2" w:space="0" w:color="000000"/>
            </w:tcBorders>
          </w:tcPr>
          <w:p>
            <w:pPr>
              <w:pStyle w:val="Normal"/>
              <w:widowControl/>
              <w:suppressAutoHyphens w:val="true"/>
              <w:spacing w:lineRule="auto" w:line="240" w:before="0" w:after="0"/>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257" w:type="dxa"/>
            <w:tcBorders>
              <w:top w:val="single" w:sz="6" w:space="0" w:color="000000"/>
              <w:bottom w:val="single" w:sz="2" w:space="0" w:color="000000"/>
            </w:tcBorders>
          </w:tcPr>
          <w:p>
            <w:pPr>
              <w:pStyle w:val="Normal"/>
              <w:widowControl/>
              <w:suppressAutoHyphens w:val="true"/>
              <w:spacing w:lineRule="auto" w:line="240" w:before="0" w:after="0"/>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5650" w:type="dxa"/>
            <w:gridSpan w:val="3"/>
            <w:vMerge w:val="continue"/>
            <w:tcBorders>
              <w:bottom w:val="single" w:sz="2" w:space="0" w:color="000000"/>
              <w:end w:val="single" w:sz="2" w:space="0" w:color="000000"/>
            </w:tcBorders>
          </w:tcPr>
          <w:p>
            <w:pPr>
              <w:pStyle w:val="Normal"/>
              <w:widowControl/>
              <w:suppressAutoHyphens w:val="true"/>
              <w:spacing w:lineRule="auto" w:line="240" w:before="0" w:after="0"/>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r>
      <w:tr>
        <w:trPr>
          <w:trHeight w:val="790" w:hRule="atLeast"/>
        </w:trPr>
        <w:tc>
          <w:tcPr>
            <w:tcW w:w="4077" w:type="dxa"/>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hanging="360" w:start="612" w:end="50"/>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7.</w:t>
            </w:r>
            <w:r>
              <w:rPr>
                <w:rFonts w:eastAsia="Arial" w:cs="Arial" w:ascii="Arial" w:hAnsi="Arial"/>
                <w:color w:val="000000"/>
                <w:kern w:val="2"/>
                <w:sz w:val="20"/>
                <w:szCs w:val="20"/>
                <w:lang w:val="pl-PL" w:eastAsia="pl-PL" w:bidi="ar-SA"/>
              </w:rPr>
              <w:t xml:space="preserve"> </w:t>
            </w:r>
            <w:r>
              <w:rPr>
                <w:rFonts w:eastAsia="Times New Roman" w:cs="Times New Roman" w:ascii="Times New Roman" w:hAnsi="Times New Roman"/>
                <w:color w:val="000000"/>
                <w:kern w:val="2"/>
                <w:sz w:val="20"/>
                <w:szCs w:val="20"/>
                <w:lang w:val="pl-PL" w:eastAsia="pl-PL" w:bidi="ar-SA"/>
              </w:rPr>
              <w:t xml:space="preserve">Dane dotyczące interwencji (nazwa organu, do którego zgłoszono interwencję) i data interwencji </w:t>
            </w:r>
          </w:p>
        </w:tc>
        <w:tc>
          <w:tcPr>
            <w:tcW w:w="5990" w:type="dxa"/>
            <w:gridSpan w:val="5"/>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start="108"/>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 xml:space="preserve"> </w:t>
            </w:r>
          </w:p>
        </w:tc>
      </w:tr>
      <w:tr>
        <w:trPr>
          <w:trHeight w:val="528" w:hRule="atLeast"/>
        </w:trPr>
        <w:tc>
          <w:tcPr>
            <w:tcW w:w="4077" w:type="dxa"/>
            <w:vMerge w:val="restart"/>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hanging="360" w:start="612"/>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8.</w:t>
            </w:r>
            <w:r>
              <w:rPr>
                <w:rFonts w:eastAsia="Arial" w:cs="Arial" w:ascii="Arial" w:hAnsi="Arial"/>
                <w:color w:val="000000"/>
                <w:kern w:val="2"/>
                <w:sz w:val="20"/>
                <w:szCs w:val="20"/>
                <w:lang w:val="pl-PL" w:eastAsia="pl-PL" w:bidi="ar-SA"/>
              </w:rPr>
              <w:t xml:space="preserve"> </w:t>
            </w:r>
            <w:r>
              <w:rPr>
                <w:rFonts w:eastAsia="Times New Roman" w:cs="Times New Roman" w:ascii="Times New Roman" w:hAnsi="Times New Roman"/>
                <w:color w:val="000000"/>
                <w:kern w:val="2"/>
                <w:sz w:val="20"/>
                <w:szCs w:val="20"/>
                <w:lang w:val="pl-PL" w:eastAsia="pl-PL" w:bidi="ar-SA"/>
              </w:rPr>
              <w:t xml:space="preserve">Wyniki interwencji: działania organów wymiaru </w:t>
            </w:r>
          </w:p>
          <w:p>
            <w:pPr>
              <w:pStyle w:val="Normal"/>
              <w:widowControl/>
              <w:suppressAutoHyphens w:val="true"/>
              <w:spacing w:lineRule="auto" w:line="240" w:before="0" w:after="0"/>
              <w:ind w:start="612"/>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 xml:space="preserve">sprawiedliwości, jeśli placówka uzyskała informacje o wynikach/ działania placówki/ działanie rodziców </w:t>
            </w:r>
          </w:p>
        </w:tc>
        <w:tc>
          <w:tcPr>
            <w:tcW w:w="2305" w:type="dxa"/>
            <w:gridSpan w:val="4"/>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start="108"/>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 xml:space="preserve">Data  </w:t>
            </w:r>
          </w:p>
        </w:tc>
        <w:tc>
          <w:tcPr>
            <w:tcW w:w="3685" w:type="dxa"/>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start="108"/>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 xml:space="preserve">Działanie  </w:t>
            </w:r>
          </w:p>
        </w:tc>
      </w:tr>
      <w:tr>
        <w:trPr>
          <w:trHeight w:val="528" w:hRule="atLeast"/>
        </w:trPr>
        <w:tc>
          <w:tcPr>
            <w:tcW w:w="4077" w:type="dxa"/>
            <w:vMerge w:val="continue"/>
            <w:tcBorders>
              <w:start w:val="single" w:sz="2" w:space="0" w:color="000000"/>
              <w:end w:val="single" w:sz="2" w:space="0" w:color="000000"/>
            </w:tcBorders>
          </w:tcPr>
          <w:p>
            <w:pPr>
              <w:pStyle w:val="Normal"/>
              <w:widowControl/>
              <w:suppressAutoHyphens w:val="true"/>
              <w:spacing w:lineRule="auto" w:line="240" w:before="0" w:after="0"/>
              <w:jc w:val="start"/>
              <w:rPr>
                <w:rFonts w:ascii="Times New Roman" w:hAnsi="Times New Roman" w:eastAsia="Times New Roman" w:cs="Times New Roman"/>
                <w:color w:val="000000"/>
                <w:sz w:val="26"/>
              </w:rPr>
            </w:pPr>
            <w:r>
              <w:rPr>
                <w:rFonts w:eastAsia="Times New Roman" w:cs="Times New Roman" w:ascii="Times New Roman" w:hAnsi="Times New Roman"/>
                <w:color w:val="000000"/>
                <w:sz w:val="26"/>
              </w:rPr>
            </w:r>
          </w:p>
        </w:tc>
        <w:tc>
          <w:tcPr>
            <w:tcW w:w="2305" w:type="dxa"/>
            <w:gridSpan w:val="4"/>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start="108"/>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 xml:space="preserve"> </w:t>
            </w:r>
          </w:p>
        </w:tc>
        <w:tc>
          <w:tcPr>
            <w:tcW w:w="3685" w:type="dxa"/>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start="108"/>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 xml:space="preserve"> </w:t>
            </w:r>
          </w:p>
        </w:tc>
      </w:tr>
      <w:tr>
        <w:trPr>
          <w:trHeight w:val="528" w:hRule="atLeast"/>
        </w:trPr>
        <w:tc>
          <w:tcPr>
            <w:tcW w:w="4077" w:type="dxa"/>
            <w:vMerge w:val="continue"/>
            <w:tcBorders>
              <w:start w:val="single" w:sz="2" w:space="0" w:color="000000"/>
              <w:end w:val="single" w:sz="2" w:space="0" w:color="000000"/>
            </w:tcBorders>
          </w:tcPr>
          <w:p>
            <w:pPr>
              <w:pStyle w:val="Normal"/>
              <w:widowControl/>
              <w:suppressAutoHyphens w:val="true"/>
              <w:spacing w:lineRule="auto" w:line="240" w:before="0" w:after="0"/>
              <w:jc w:val="start"/>
              <w:rPr>
                <w:rFonts w:ascii="Times New Roman" w:hAnsi="Times New Roman" w:eastAsia="Times New Roman" w:cs="Times New Roman"/>
                <w:color w:val="000000"/>
                <w:sz w:val="26"/>
              </w:rPr>
            </w:pPr>
            <w:r>
              <w:rPr>
                <w:rFonts w:eastAsia="Times New Roman" w:cs="Times New Roman" w:ascii="Times New Roman" w:hAnsi="Times New Roman"/>
                <w:color w:val="000000"/>
                <w:sz w:val="26"/>
              </w:rPr>
            </w:r>
          </w:p>
        </w:tc>
        <w:tc>
          <w:tcPr>
            <w:tcW w:w="2305" w:type="dxa"/>
            <w:gridSpan w:val="4"/>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start="108"/>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 xml:space="preserve"> </w:t>
            </w:r>
          </w:p>
        </w:tc>
        <w:tc>
          <w:tcPr>
            <w:tcW w:w="3685" w:type="dxa"/>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start="108"/>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 xml:space="preserve"> </w:t>
            </w:r>
          </w:p>
        </w:tc>
      </w:tr>
      <w:tr>
        <w:trPr>
          <w:trHeight w:val="528" w:hRule="atLeast"/>
        </w:trPr>
        <w:tc>
          <w:tcPr>
            <w:tcW w:w="4077" w:type="dxa"/>
            <w:vMerge w:val="continue"/>
            <w:tcBorders>
              <w:start w:val="single" w:sz="2" w:space="0" w:color="000000"/>
              <w:end w:val="single" w:sz="2" w:space="0" w:color="000000"/>
            </w:tcBorders>
          </w:tcPr>
          <w:p>
            <w:pPr>
              <w:pStyle w:val="Normal"/>
              <w:widowControl/>
              <w:suppressAutoHyphens w:val="true"/>
              <w:spacing w:lineRule="auto" w:line="240" w:before="0" w:after="0"/>
              <w:jc w:val="start"/>
              <w:rPr>
                <w:rFonts w:ascii="Times New Roman" w:hAnsi="Times New Roman" w:eastAsia="Times New Roman" w:cs="Times New Roman"/>
                <w:color w:val="000000"/>
                <w:sz w:val="26"/>
              </w:rPr>
            </w:pPr>
            <w:r>
              <w:rPr>
                <w:rFonts w:eastAsia="Times New Roman" w:cs="Times New Roman" w:ascii="Times New Roman" w:hAnsi="Times New Roman"/>
                <w:color w:val="000000"/>
                <w:sz w:val="26"/>
              </w:rPr>
            </w:r>
          </w:p>
        </w:tc>
        <w:tc>
          <w:tcPr>
            <w:tcW w:w="2305" w:type="dxa"/>
            <w:gridSpan w:val="4"/>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3685" w:type="dxa"/>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start="108"/>
              <w:jc w:val="star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2"/>
                <w:sz w:val="20"/>
                <w:szCs w:val="20"/>
                <w:lang w:val="pl-PL" w:eastAsia="pl-PL" w:bidi="ar-SA"/>
              </w:rPr>
              <w:t xml:space="preserve"> </w:t>
            </w:r>
          </w:p>
        </w:tc>
      </w:tr>
      <w:tr>
        <w:trPr>
          <w:trHeight w:val="524" w:hRule="atLeast"/>
        </w:trPr>
        <w:tc>
          <w:tcPr>
            <w:tcW w:w="4077" w:type="dxa"/>
            <w:vMerge w:val="continue"/>
            <w:tcBorders>
              <w:start w:val="single" w:sz="2" w:space="0" w:color="000000"/>
              <w:bottom w:val="single" w:sz="2" w:space="0" w:color="000000"/>
              <w:end w:val="single" w:sz="2" w:space="0" w:color="000000"/>
            </w:tcBorders>
          </w:tcPr>
          <w:p>
            <w:pPr>
              <w:pStyle w:val="Normal"/>
              <w:widowControl/>
              <w:suppressAutoHyphens w:val="true"/>
              <w:spacing w:lineRule="auto" w:line="240" w:before="0" w:after="0"/>
              <w:jc w:val="start"/>
              <w:rPr>
                <w:rFonts w:ascii="Times New Roman" w:hAnsi="Times New Roman" w:eastAsia="Times New Roman" w:cs="Times New Roman"/>
                <w:color w:val="000000"/>
                <w:sz w:val="26"/>
              </w:rPr>
            </w:pPr>
            <w:r>
              <w:rPr>
                <w:rFonts w:eastAsia="Times New Roman" w:cs="Times New Roman" w:ascii="Times New Roman" w:hAnsi="Times New Roman"/>
                <w:color w:val="000000"/>
                <w:sz w:val="26"/>
              </w:rPr>
            </w:r>
          </w:p>
        </w:tc>
        <w:tc>
          <w:tcPr>
            <w:tcW w:w="2305" w:type="dxa"/>
            <w:gridSpan w:val="4"/>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start="108"/>
              <w:jc w:val="start"/>
              <w:rPr>
                <w:rFonts w:ascii="Times New Roman" w:hAnsi="Times New Roman" w:eastAsia="Times New Roman" w:cs="Times New Roman"/>
                <w:color w:val="000000"/>
                <w:sz w:val="26"/>
              </w:rPr>
            </w:pPr>
            <w:r>
              <w:rPr>
                <w:rFonts w:eastAsia="Times New Roman" w:cs="Times New Roman" w:ascii="Times New Roman" w:hAnsi="Times New Roman"/>
                <w:color w:val="000000"/>
                <w:kern w:val="2"/>
                <w:sz w:val="24"/>
                <w:szCs w:val="22"/>
                <w:lang w:val="pl-PL" w:eastAsia="pl-PL" w:bidi="ar-SA"/>
              </w:rPr>
              <w:t xml:space="preserve"> </w:t>
            </w:r>
          </w:p>
        </w:tc>
        <w:tc>
          <w:tcPr>
            <w:tcW w:w="3685" w:type="dxa"/>
            <w:tcBorders>
              <w:top w:val="single" w:sz="2" w:space="0" w:color="000000"/>
              <w:start w:val="single" w:sz="2" w:space="0" w:color="000000"/>
              <w:bottom w:val="single" w:sz="2" w:space="0" w:color="000000"/>
              <w:end w:val="single" w:sz="2" w:space="0" w:color="000000"/>
            </w:tcBorders>
          </w:tcPr>
          <w:p>
            <w:pPr>
              <w:pStyle w:val="Normal"/>
              <w:widowControl/>
              <w:suppressAutoHyphens w:val="true"/>
              <w:spacing w:lineRule="auto" w:line="240" w:before="0" w:after="0"/>
              <w:ind w:start="108"/>
              <w:jc w:val="start"/>
              <w:rPr>
                <w:rFonts w:ascii="Times New Roman" w:hAnsi="Times New Roman" w:eastAsia="Times New Roman" w:cs="Times New Roman"/>
                <w:color w:val="000000"/>
                <w:sz w:val="26"/>
              </w:rPr>
            </w:pPr>
            <w:r>
              <w:rPr>
                <w:rFonts w:eastAsia="Times New Roman" w:cs="Times New Roman" w:ascii="Times New Roman" w:hAnsi="Times New Roman"/>
                <w:color w:val="000000"/>
                <w:kern w:val="2"/>
                <w:sz w:val="24"/>
                <w:szCs w:val="22"/>
                <w:lang w:val="pl-PL" w:eastAsia="pl-PL" w:bidi="ar-SA"/>
              </w:rPr>
              <w:t xml:space="preserve"> </w:t>
            </w:r>
          </w:p>
        </w:tc>
      </w:tr>
    </w:tbl>
    <w:p>
      <w:pPr>
        <w:pStyle w:val="Normal"/>
        <w:spacing w:lineRule="auto" w:line="276" w:before="0" w:after="120"/>
        <w:jc w:val="both"/>
        <w:rPr/>
      </w:pPr>
      <w:r>
        <w:rPr/>
      </w:r>
    </w:p>
    <w:p>
      <w:pPr>
        <w:pStyle w:val="Normal"/>
        <w:spacing w:lineRule="auto" w:line="276" w:before="0" w:after="120"/>
        <w:ind w:start="4248"/>
        <w:jc w:val="both"/>
        <w:rPr>
          <w:rFonts w:ascii="Times New Roman" w:hAnsi="Times New Roman" w:cs="Times New Roman"/>
          <w:sz w:val="20"/>
          <w:szCs w:val="20"/>
        </w:rPr>
      </w:pPr>
      <w:bookmarkStart w:id="20" w:name="_Hlk157375972"/>
      <w:bookmarkEnd w:id="20"/>
      <w:r>
        <w:drawing>
          <wp:anchor distT="0" distB="0" distL="114300" distR="114300" simplePos="0" relativeHeight="3" behindDoc="0" locked="0" layoutInCell="0" allowOverlap="1">
            <wp:simplePos x="0" y="0"/>
            <wp:positionH relativeFrom="column">
              <wp:posOffset>-139700</wp:posOffset>
            </wp:positionH>
            <wp:positionV relativeFrom="paragraph">
              <wp:posOffset>635</wp:posOffset>
            </wp:positionV>
            <wp:extent cx="990600" cy="1003300"/>
            <wp:effectExtent l="0" t="0" r="0" b="0"/>
            <wp:wrapSquare wrapText="bothSides"/>
            <wp:docPr id="7" name="Obraz8" descr="Szkoła Podstawowa nr1 w Niemodlinie | Niemod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8" descr="Szkoła Podstawowa nr1 w Niemodlinie | Niemodlin"/>
                    <pic:cNvPicPr>
                      <a:picLocks noChangeAspect="1" noChangeArrowheads="1"/>
                    </pic:cNvPicPr>
                  </pic:nvPicPr>
                  <pic:blipFill>
                    <a:blip r:embed="rId12"/>
                    <a:stretch>
                      <a:fillRect/>
                    </a:stretch>
                  </pic:blipFill>
                  <pic:spPr bwMode="auto">
                    <a:xfrm>
                      <a:off x="0" y="0"/>
                      <a:ext cx="990600" cy="1003300"/>
                    </a:xfrm>
                    <a:prstGeom prst="rect">
                      <a:avLst/>
                    </a:prstGeom>
                    <a:noFill/>
                  </pic:spPr>
                </pic:pic>
              </a:graphicData>
            </a:graphic>
          </wp:anchor>
        </w:drawing>
      </w:r>
      <w:r>
        <w:rPr>
          <w:rFonts w:cs="Times New Roman" w:ascii="Times New Roman" w:hAnsi="Times New Roman"/>
          <w:sz w:val="20"/>
          <w:szCs w:val="20"/>
        </w:rPr>
        <w:t>Załącznik nr 6 do Procedury „Standardy Ochrony Małoletnich” w Szkole Podstawowej nr 1 im. Janusza Korczaka w Niemodlinie</w:t>
      </w:r>
    </w:p>
    <w:p>
      <w:pPr>
        <w:pStyle w:val="Normal"/>
        <w:spacing w:lineRule="auto" w:line="276" w:before="0" w:after="12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spacing w:lineRule="auto" w:line="276" w:before="0" w:after="12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spacing w:lineRule="auto" w:line="276" w:before="0" w:after="12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spacing w:lineRule="auto" w:line="276" w:before="0" w:after="120"/>
        <w:jc w:val="center"/>
        <w:rPr>
          <w:rFonts w:ascii="Times New Roman" w:hAnsi="Times New Roman" w:cs="Times New Roman"/>
          <w:b/>
          <w:bCs/>
          <w:sz w:val="24"/>
          <w:szCs w:val="24"/>
        </w:rPr>
      </w:pPr>
      <w:bookmarkStart w:id="21" w:name="_Hlk157668136"/>
      <w:r>
        <w:rPr>
          <w:rFonts w:cs="Times New Roman" w:ascii="Times New Roman" w:hAnsi="Times New Roman"/>
          <w:b/>
          <w:bCs/>
          <w:sz w:val="24"/>
          <w:szCs w:val="24"/>
        </w:rPr>
        <w:t>Arkusz diagnostyczny oceny ryzyka stosowania przemocy domowej wobec ucznia</w:t>
      </w:r>
      <w:bookmarkEnd w:id="21"/>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CZĘŚĆ A Informacja od ucznia lub osoby, która była bezpośrednim świadkiem przemocy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A.1. Ktoś w domu bije dziecko, popycha, szarpie, potrząsa, przytrzymuje, rzuca w nie przedmiotem, itp.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A.2. Ktoś w domu używa wobec dziecka wulgarnych słów, obraża, poniża, straszy, szantażuje, izoluje w sposób ciągły i nieuzasadniony od kontaktu z innymi osobami, np. z rodziny lub z rówieśnikami, itp.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A.3. Opiekunowie nie zaspokajają podstawowych potrzeb dziecka, takich jak: przynależności, bezpieczeństwa, pożywienia, snu, leczenia, rozwoju poznawczego, emocjonalnego, społecznego, pomimo wcześniejszej pracy z opiekunami w tym zakresie.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A.4. Ktoś w domu narusza sferę seksualną dziecka, tj.: dotyka intymnych części ciała, namawia na dotykanie intymnych części ciała osoby dorosłej, zmusza do kontaktu seksualnego, podejmuje kontakty seksualne z inną osobą w obecności dziecka, prezentuje pornografię lub zmusza do tworzenia treści pornograficznych z udziałem dziecka, itp.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A.5. Uczeń ma ślady przemocy fizycznej lub zaniedbania.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A.6. Uczeń mówi, że boi się wrócić do domu ze względu na zagrożenie przemocą w rodzinie (wobec siebie lub innych członków rodziny).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A.7.Uczeń mówi, że chce odebrać sobie życie ze względu na zagrożenie przemocą w rodzinie.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A.8. Dziecko jest świadkiem przemocy w rodzinie (wobec rodzica, rodzeństwa lub innej osoby mieszkającej w jego domu).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CZĘŚĆ B OBSERWACJA PRACOWNIKA SZKOŁY DOTYCZĄCA RODZICA: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B.1. Rodzic zachował się agresywnie (słownie lub fizycznie) wobec dziecka na terenie szkoły lub w miejscu publicznym, np. popchnął, szarpnął, uderzył, poniżył, itp.</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B.2 Inne</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CZĘŚĆ C OBSERWACJA PRACOWNIKA SZKOŁY DOTYCZĄCA UCZNIA: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C.1. Uczeń ma widoczne ślady przemocy fizycznej, np.: uszkodzenia ciała, siniaki, zadrapania, obrzęki, oparzenia, obrażenia ciała świeże i/lub w różnych stadiach gojenia się, rany na ciele, itp.</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C.2. Uczeń ma widoczne ślady zaniedbania, np.: brak dbałości o higienę ciała, nieadekwatność ubioru do pory roku, wieku, itp. Występują zaburzenia, opóźnienia rozwojowe, problemy emocjonalne, niepełnosprawność, a dziecko nie otrzymuje potrzebnej pomocy, np.: opieki lekarskiej, zabiegów medycznych, terapii, wsparcia, itp.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C.3. Dziecko odtwarza doświadczaną przemoc – w relacjach rówieśniczych (lub zabawie), identyfikuje się z rolą ofiary i/lub sprawcy.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C.4. Dziecko reaguje nieadekwatnie do sytuacji powstałej w szkole, np.: lękiem, izolacją, autoagresją, agresją itp.</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C.5. Uczeń zachowuje się autodestrukcyjnie, np.: bije się, kaleczy się, używa substancji zmieniających świadomość, itp.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C.6. Uczeń boi się powrotu do domu i/lub reaguje lękiem lub innymi trudnymi emocjami na kontakt z rodzicem/rodzicami i/lub na sytuację powrotu do domu.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C.7. Postawa i zachowanie rodziców zagraża dobru, rozwojowi i bezpieczeństwu ucznia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C.8. Rodzice nie współpracują ze szkołą przy udzielaniu wsparcia dziecku</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C.9. Na terenie placówki rodzic jest pod wpływem środków zmieniających świadomość, np. alkoholu, narkotyków itp.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Inne</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120"/>
        <w:ind w:start="4248"/>
        <w:jc w:val="both"/>
        <w:rPr>
          <w:rFonts w:ascii="Times New Roman" w:hAnsi="Times New Roman" w:cs="Times New Roman"/>
          <w:sz w:val="20"/>
          <w:szCs w:val="20"/>
        </w:rPr>
      </w:pPr>
      <w:r>
        <w:drawing>
          <wp:anchor distT="0" distB="0" distL="114300" distR="114300" simplePos="0" relativeHeight="4" behindDoc="0" locked="0" layoutInCell="0" allowOverlap="1">
            <wp:simplePos x="0" y="0"/>
            <wp:positionH relativeFrom="column">
              <wp:posOffset>-139700</wp:posOffset>
            </wp:positionH>
            <wp:positionV relativeFrom="paragraph">
              <wp:posOffset>635</wp:posOffset>
            </wp:positionV>
            <wp:extent cx="990600" cy="1003300"/>
            <wp:effectExtent l="0" t="0" r="0" b="0"/>
            <wp:wrapSquare wrapText="bothSides"/>
            <wp:docPr id="8" name="Obraz9" descr="Szkoła Podstawowa nr1 w Niemodlinie | Niemod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9" descr="Szkoła Podstawowa nr1 w Niemodlinie | Niemodlin"/>
                    <pic:cNvPicPr>
                      <a:picLocks noChangeAspect="1" noChangeArrowheads="1"/>
                    </pic:cNvPicPr>
                  </pic:nvPicPr>
                  <pic:blipFill>
                    <a:blip r:embed="rId13"/>
                    <a:stretch>
                      <a:fillRect/>
                    </a:stretch>
                  </pic:blipFill>
                  <pic:spPr bwMode="auto">
                    <a:xfrm>
                      <a:off x="0" y="0"/>
                      <a:ext cx="990600" cy="1003300"/>
                    </a:xfrm>
                    <a:prstGeom prst="rect">
                      <a:avLst/>
                    </a:prstGeom>
                    <a:noFill/>
                  </pic:spPr>
                </pic:pic>
              </a:graphicData>
            </a:graphic>
          </wp:anchor>
        </w:drawing>
      </w:r>
      <w:r>
        <w:rPr>
          <w:rFonts w:cs="Times New Roman" w:ascii="Times New Roman" w:hAnsi="Times New Roman"/>
          <w:sz w:val="20"/>
          <w:szCs w:val="20"/>
        </w:rPr>
        <w:t>Załącznik nr 7 do Procedury „Standardy Ochrony Małoletnich” w Szkole Podstawowej nr 1 im. Janusza Korczaka w Niemodlinie</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120"/>
        <w:jc w:val="both"/>
        <w:rPr>
          <w:rFonts w:ascii="Times New Roman" w:hAnsi="Times New Roman" w:cs="Times New Roman"/>
          <w:b/>
          <w:bCs/>
          <w:sz w:val="24"/>
          <w:szCs w:val="24"/>
        </w:rPr>
      </w:pPr>
      <w:r>
        <w:rPr>
          <w:rFonts w:cs="Times New Roman" w:ascii="Times New Roman" w:hAnsi="Times New Roman"/>
          <w:b/>
          <w:bCs/>
          <w:sz w:val="24"/>
          <w:szCs w:val="24"/>
        </w:rPr>
        <w:t>Kwestionariusz diagnostyczny do oszacowania zaniedbania</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A. Dziecko jest często brudne, nieprzyjemnie pachnie</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B. Dziecko kradnie jedzenie, pieniądze itp.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C. Dziecko jest głodne.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D. Dziecko nie otrzymuje potrzebnej mu opieki medycznej, okularów itp.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E. Dziecko nie ma przyborów szkolnych, odzieży, butów i innych przedmiotów codziennego użytku.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F. Dziecko ma widoczne obrażenia ciała (siniaki, poparzenia, ugryzienia, złamania kości itp.), których pochodzenie trudno jest wyjaśnić. Obrażenia są w różnej fazie gojenia.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G. Podawane przez dziecko wyjaśnienia dotyczące obrażeń wydają się niewiarygodne, niemożliwe, niespójne itp. Dziecko często je zmienia.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H. Pojawia się niechęć przed udziałem w lekcjach w-fu.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I. Dziecko nadmiernie zakrywa ciało, niestosownie do sytuacji i pogody.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J. Dziecko boi się rodzica lub opiekuna, boi się przed powrotem do domu.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K. Dziecko wzdryga się, kiedy podchodzi do niego osoba dorosła.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L. Dziecko cierpi na powtarzające się dolegliwości somatyczne: bóle brzucha, głowy, mdłości itp.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Ł. Dziecko jest bierne, wycofane, uległe, przestraszone, depresyjne itp. lub zachowuje się agresywnie, buntuje się, samookalecza się itp.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M. Dziecko osiąga słabsze wyniki w nauce w stosunku do swoich możliwości.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N. Dziecko ucieka w świat wirtualny (gry komputerowe, Internet itp.).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O. Dziecko używa środków psychoaktywnych.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P. Dziecko nadmiernie szuka kontaktu z innym dorosłym (tzw. „lepkość” dziecka).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R. Dziecko moczy i zanieczyszcza się bez powodu lub w konkretnych sytuacjach czy też na widok określonych osób.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S. Dziecko ma otarcia naskórka, bolesność narządów płciowych i/lub odbytu.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T. W pracach artystycznych, rozmowach, zachowaniu dziecka zaczynają dominować elementy/motywy seksualne.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U. Dziecko jest rozbudzone seksualnie niestosownie do wieku.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W. Dziecko ucieka z domu.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X. Nastąpiła nagła i wyraźna zmiana zachowania dziecka.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Y. Dziecko mówi o przemocy, opowiada o sytuacjach których doświadcza.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Z. Inne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Jeżeli z objawami u dziecka współwystępują określone zachowania rodziców lub opiekunów to podejrzenie, że dziecko jest krzywdzone jest szczególnie uzasadnione.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A. Rodzic (opiekun) podaje nieprzekonujące lub sprzeczne informacje lub odmawia wyjaśnienia przyczyn obrażeń dziecka.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B. Rodzic (opiekun) odmawia, nie utrzymuje kontaktów z osobami zainteresowanymi losem dziecka.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C. Rodzic (opiekun) mówi o dziecku w negatywny sposób, ciągle obwinia, poniża i strofuje dziecko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D. Rodzic (opiekun) nie interesuje się losem i problemami dziecka.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E. Rodzic (opiekun) często nie potrafi podać miejsca, w którym aktualnie przebywa dziecko. F. Rodzic (opiekun) jest apatyczny, pogrążony w depresji.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G. Rodzic (opiekun) zachowuje się agresywnie.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I. Rodzic (opiekun) ma zaburzony kontakt z rzeczywistością np.: reaguje nieadekwatnie do sytuacji, wypowiada się niespójnie.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J. Inne</w:t>
      </w:r>
    </w:p>
    <w:p>
      <w:pPr>
        <w:pStyle w:val="Normal"/>
        <w:spacing w:lineRule="auto" w:line="276" w:before="0" w:after="12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76" w:before="0" w:after="12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76" w:before="0" w:after="12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76" w:before="0" w:after="12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76" w:before="0" w:after="12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76" w:before="0" w:after="12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76" w:before="0" w:after="12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76" w:before="0" w:after="12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76" w:before="0" w:after="12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76" w:before="0" w:after="12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76" w:before="0" w:after="12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76" w:before="0" w:after="12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76" w:before="0" w:after="12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76" w:before="0" w:after="12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76" w:before="0" w:after="12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76" w:before="0" w:after="120"/>
        <w:ind w:start="4248"/>
        <w:jc w:val="both"/>
        <w:rPr>
          <w:rFonts w:ascii="Times New Roman" w:hAnsi="Times New Roman" w:cs="Times New Roman"/>
          <w:sz w:val="20"/>
          <w:szCs w:val="20"/>
        </w:rPr>
      </w:pPr>
      <w:r>
        <w:drawing>
          <wp:anchor distT="0" distB="0" distL="114300" distR="114300" simplePos="0" relativeHeight="5" behindDoc="0" locked="0" layoutInCell="0" allowOverlap="1">
            <wp:simplePos x="0" y="0"/>
            <wp:positionH relativeFrom="column">
              <wp:posOffset>-139700</wp:posOffset>
            </wp:positionH>
            <wp:positionV relativeFrom="paragraph">
              <wp:posOffset>635</wp:posOffset>
            </wp:positionV>
            <wp:extent cx="990600" cy="1003300"/>
            <wp:effectExtent l="0" t="0" r="0" b="0"/>
            <wp:wrapSquare wrapText="bothSides"/>
            <wp:docPr id="9" name="Obraz10" descr="Szkoła Podstawowa nr1 w Niemodlinie | Niemod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10" descr="Szkoła Podstawowa nr1 w Niemodlinie | Niemodlin"/>
                    <pic:cNvPicPr>
                      <a:picLocks noChangeAspect="1" noChangeArrowheads="1"/>
                    </pic:cNvPicPr>
                  </pic:nvPicPr>
                  <pic:blipFill>
                    <a:blip r:embed="rId14"/>
                    <a:stretch>
                      <a:fillRect/>
                    </a:stretch>
                  </pic:blipFill>
                  <pic:spPr bwMode="auto">
                    <a:xfrm>
                      <a:off x="0" y="0"/>
                      <a:ext cx="990600" cy="1003300"/>
                    </a:xfrm>
                    <a:prstGeom prst="rect">
                      <a:avLst/>
                    </a:prstGeom>
                    <a:noFill/>
                  </pic:spPr>
                </pic:pic>
              </a:graphicData>
            </a:graphic>
          </wp:anchor>
        </w:drawing>
      </w:r>
      <w:r>
        <w:rPr>
          <w:rFonts w:cs="Times New Roman" w:ascii="Times New Roman" w:hAnsi="Times New Roman"/>
          <w:sz w:val="20"/>
          <w:szCs w:val="20"/>
        </w:rPr>
        <w:t>Załącznik nr 8 do Procedury „Standardy Ochrony Małoletnich” w Szkole Podstawowej nr 1 im. Janusza Korczaka w Niemodlinie</w:t>
      </w:r>
    </w:p>
    <w:p>
      <w:pPr>
        <w:pStyle w:val="Normal"/>
        <w:spacing w:lineRule="auto" w:line="276" w:before="0" w:after="120"/>
        <w:ind w:start="4248"/>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76" w:before="0" w:after="120"/>
        <w:ind w:start="4248"/>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76" w:before="0" w:after="120"/>
        <w:jc w:val="center"/>
        <w:rPr>
          <w:rFonts w:ascii="Times New Roman" w:hAnsi="Times New Roman" w:cs="Times New Roman"/>
          <w:b/>
          <w:bCs/>
          <w:sz w:val="24"/>
          <w:szCs w:val="24"/>
        </w:rPr>
      </w:pPr>
      <w:bookmarkStart w:id="22" w:name="_Hlk157668405"/>
      <w:r>
        <w:rPr>
          <w:rFonts w:cs="Times New Roman" w:ascii="Times New Roman" w:hAnsi="Times New Roman"/>
          <w:b/>
          <w:bCs/>
          <w:sz w:val="24"/>
          <w:szCs w:val="24"/>
        </w:rPr>
        <w:t>Oświadczenie o zachowaniu poufności informacji powziętych w procesie postępowania w sprawie krzywdzenia ucznia oraz przetwarzanych danych osobowych</w:t>
      </w:r>
      <w:bookmarkEnd w:id="22"/>
    </w:p>
    <w:p>
      <w:pPr>
        <w:pStyle w:val="Normal"/>
        <w:spacing w:lineRule="auto" w:line="276" w:before="0" w:after="120"/>
        <w:jc w:val="center"/>
        <w:rPr>
          <w:rFonts w:ascii="Times New Roman" w:hAnsi="Times New Roman" w:cs="Times New Roman"/>
          <w:b/>
          <w:bCs/>
          <w:sz w:val="24"/>
          <w:szCs w:val="24"/>
        </w:rPr>
      </w:pPr>
      <w:r>
        <w:rPr>
          <w:rFonts w:cs="Times New Roman" w:ascii="Times New Roman" w:hAnsi="Times New Roman"/>
          <w:b/>
          <w:bCs/>
          <w:sz w:val="24"/>
          <w:szCs w:val="24"/>
        </w:rPr>
        <w:t xml:space="preserve">OŚWIADCZENIE O POUFNOŚCI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1. Oświadczam, że: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1) zapoznano mnie z przepisami dotyczącymi ochrony danych osobowych, a w szczególności z treścią ogólnego Rozporządzenia o ochronie danych UE z dnia 27 kwietnia 2016 r. oraz Ustawy o Ochronie Danych Osobowych;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2) zapoznano mnie ze „Standardami Ochrony Małoletnich”, wdrożonych w Szkole Podstawowej nr 1 im. Janusza Korczaka w Niemodlinie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3) zachowam poufność informacji i danych, które uzyskałam/em przy realizacji zadań związanych z przeciwdziałaniem przemocy domowej oraz że znane mi są przepisy o odpowiedzialności karnej za udostępnienie danych osobowych lub umożliwienie do nich dostępu osobom nieupoważnionym.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2. Zobowiązuję się do: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1) przetwarzania danych osobowych wyłącznie w zakresie i celu przewidzianym w powierzonych przez Administratora obowiązkach;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2) nieujawniania danych zawartych w zbiorach danych, do których uzyskałem(am) dostęp za upoważnieniem administratora danych;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3) nieujawniania sposobów zabezpieczeń danych osobowych przetwarzanych w szkole;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4) wykonywania operacji przetwarzania danych, zgodnie z Regulaminem Ochrony Danych Osobowych;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5) zabezpieczenia tych danych przed dostępem osób nieupoważnionych;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6) ochrony danych osobowych przed przypadkowym lub niezgodnym z prawem zniszczeniem, utratą, modyfikacją danych osobowych, nieuprawnionym ujawnieniem danych osobowych, nieuprawnionym dostępem do danych osobowych oraz przetwarzaniem;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7) zgłaszania incydentów naruszenia zasad ochrony danych osobowych Inspektorowi Ochrony Danych Osobowych lub bezpośredniemu przełożonemu.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t xml:space="preserve">Przyjmuję do wiadomości, iż postępowanie sprzeczne z powyższymi zobowiązaniami może być uznane przez Administratora za naruszenie przepisów Ustawy o Ochronie Danych osobowych oraz Rozporządzenia o ochronie danych UE z dnia 27 kwietnia 2016 r. </w:t>
      </w:r>
    </w:p>
    <w:p>
      <w:pPr>
        <w:pStyle w:val="Normal"/>
        <w:spacing w:lineRule="auto" w:line="276" w:before="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120"/>
        <w:jc w:val="both"/>
        <w:rPr>
          <w:rFonts w:ascii="Times New Roman" w:hAnsi="Times New Roman" w:cs="Times New Roman"/>
        </w:rPr>
      </w:pPr>
      <w:r>
        <w:rPr/>
        <w:t>……………………………</w:t>
      </w:r>
      <w:r>
        <w:rPr/>
        <w:t xml:space="preserve">..………………… </w:t>
        <w:tab/>
        <w:tab/>
      </w:r>
      <w:r>
        <w:rPr>
          <w:rFonts w:cs="Times New Roman" w:ascii="Times New Roman" w:hAnsi="Times New Roman"/>
        </w:rPr>
        <w:t>( miejscowość, data ) (czytelny podpis pracownika)</w:t>
      </w:r>
    </w:p>
    <w:p>
      <w:pPr>
        <w:pStyle w:val="Normal"/>
        <w:jc w:val="start"/>
        <w:rPr/>
      </w:pPr>
      <w:r>
        <w:rPr>
          <w:rFonts w:ascii="Times New Roman" w:hAnsi="Times New Roman"/>
          <w:b/>
          <w:bCs/>
        </w:rPr>
        <w:t xml:space="preserve">Załącznik nr </w:t>
      </w:r>
      <w:r>
        <w:rPr>
          <w:rFonts w:ascii="Times New Roman" w:hAnsi="Times New Roman"/>
          <w:b/>
          <w:bCs/>
        </w:rPr>
        <w:t>9</w:t>
      </w:r>
      <w:r>
        <w:rPr>
          <w:b/>
          <w:bCs/>
        </w:rPr>
        <w:t xml:space="preserve"> </w:t>
      </w:r>
      <w:r>
        <w:rPr>
          <w:rFonts w:cs="Times New Roman" w:ascii="Times New Roman" w:hAnsi="Times New Roman"/>
          <w:b/>
          <w:bCs/>
          <w:sz w:val="20"/>
          <w:szCs w:val="20"/>
        </w:rPr>
        <w:t xml:space="preserve"> do Procedury „Standardy Ochrony Małoletnich” w Szkole Podstawowej nr 1 im. Janusza Korczaka w Niemodlinie </w:t>
      </w:r>
      <w:r>
        <w:rPr>
          <w:rFonts w:cs="Times New Roman" w:ascii="Times New Roman" w:hAnsi="Times New Roman"/>
          <w:b w:val="false"/>
          <w:bCs w:val="false"/>
          <w:sz w:val="20"/>
          <w:szCs w:val="20"/>
        </w:rPr>
        <w:t>(obowiązuje od dnia 1.09.2026r.).</w:t>
      </w:r>
    </w:p>
    <w:p>
      <w:pPr>
        <w:pStyle w:val="Normal"/>
        <w:jc w:val="start"/>
        <w:rPr/>
      </w:pPr>
      <w:r>
        <w:rPr/>
      </w:r>
    </w:p>
    <w:p>
      <w:pPr>
        <w:pStyle w:val="Normal"/>
        <w:jc w:val="start"/>
        <w:rPr>
          <w:rFonts w:ascii="Times New Roman" w:hAnsi="Times New Roman"/>
        </w:rPr>
      </w:pPr>
      <w:r>
        <w:rPr>
          <w:rFonts w:ascii="Times New Roman" w:hAnsi="Times New Roman"/>
        </w:rPr>
        <w:t xml:space="preserve">Aktualizacja </w:t>
      </w:r>
      <w:r>
        <w:rPr>
          <w:rFonts w:ascii="Times New Roman" w:hAnsi="Times New Roman"/>
        </w:rPr>
        <w:t xml:space="preserve">(wnioski z ewaluacji) </w:t>
      </w:r>
      <w:r>
        <w:rPr>
          <w:rFonts w:ascii="Times New Roman" w:hAnsi="Times New Roman"/>
        </w:rPr>
        <w:t>na rok szkolny 2026/2027</w:t>
      </w:r>
      <w:r>
        <w:rPr>
          <w:rFonts w:ascii="Times New Roman" w:hAnsi="Times New Roman"/>
        </w:rPr>
        <w:br/>
      </w:r>
    </w:p>
    <w:p>
      <w:pPr>
        <w:pStyle w:val="Normal"/>
        <w:numPr>
          <w:ilvl w:val="0"/>
          <w:numId w:val="41"/>
        </w:numPr>
        <w:spacing w:lineRule="auto" w:line="360"/>
        <w:jc w:val="start"/>
        <w:rPr>
          <w:rFonts w:ascii="Times New Roman" w:hAnsi="Times New Roman"/>
          <w:sz w:val="24"/>
          <w:szCs w:val="24"/>
        </w:rPr>
      </w:pPr>
      <w:r>
        <w:rPr>
          <w:rFonts w:ascii="Times New Roman" w:hAnsi="Times New Roman"/>
          <w:sz w:val="24"/>
          <w:szCs w:val="24"/>
        </w:rPr>
        <w:t>Osobą odpowiedzialną za bezpieczne korzystanie z internetu oraz koordynowanie działań szkoły w zakresie bezpieczeństwa cyfrowego jest pani Lucyna Koch.</w:t>
      </w:r>
    </w:p>
    <w:p>
      <w:pPr>
        <w:pStyle w:val="Normal"/>
        <w:numPr>
          <w:ilvl w:val="0"/>
          <w:numId w:val="41"/>
        </w:numPr>
        <w:spacing w:lineRule="auto" w:line="360"/>
        <w:jc w:val="start"/>
        <w:rPr>
          <w:rFonts w:ascii="Times New Roman" w:hAnsi="Times New Roman"/>
          <w:sz w:val="24"/>
          <w:szCs w:val="24"/>
        </w:rPr>
      </w:pPr>
      <w:r>
        <w:rPr>
          <w:rFonts w:ascii="Times New Roman" w:hAnsi="Times New Roman"/>
          <w:sz w:val="24"/>
          <w:szCs w:val="24"/>
        </w:rPr>
        <w:t>Osobami pierwszego kontaktu w sprawach bezpieczeństwa uczniów, do których uczniowie mogą zgłaszać sytuacje zagrażające ich bezpieczeństwu lub bezpieczeństwu innych uczniów są:</w:t>
      </w:r>
    </w:p>
    <w:p>
      <w:pPr>
        <w:pStyle w:val="Normal"/>
        <w:numPr>
          <w:ilvl w:val="0"/>
          <w:numId w:val="0"/>
        </w:numPr>
        <w:spacing w:lineRule="auto" w:line="360"/>
        <w:ind w:hanging="0" w:start="720"/>
        <w:jc w:val="start"/>
        <w:rPr>
          <w:rFonts w:ascii="Times New Roman" w:hAnsi="Times New Roman"/>
          <w:sz w:val="24"/>
          <w:szCs w:val="24"/>
        </w:rPr>
      </w:pPr>
      <w:r>
        <w:rPr>
          <w:rFonts w:ascii="Times New Roman" w:hAnsi="Times New Roman"/>
          <w:sz w:val="24"/>
          <w:szCs w:val="24"/>
        </w:rPr>
        <w:t>Dla uczniów klas I-III pani Aleksandra Hajtałowicz</w:t>
      </w:r>
    </w:p>
    <w:p>
      <w:pPr>
        <w:pStyle w:val="Normal"/>
        <w:numPr>
          <w:ilvl w:val="0"/>
          <w:numId w:val="0"/>
        </w:numPr>
        <w:spacing w:lineRule="auto" w:line="360"/>
        <w:ind w:hanging="0" w:start="720"/>
        <w:jc w:val="start"/>
        <w:rPr>
          <w:rFonts w:ascii="Times New Roman" w:hAnsi="Times New Roman"/>
          <w:sz w:val="24"/>
          <w:szCs w:val="24"/>
        </w:rPr>
      </w:pPr>
      <w:r>
        <w:rPr>
          <w:rFonts w:ascii="Times New Roman" w:hAnsi="Times New Roman"/>
          <w:sz w:val="24"/>
          <w:szCs w:val="24"/>
        </w:rPr>
        <w:t>Dla uczniów klas IV-VIII pani Tatiana Śnieżek</w:t>
      </w:r>
    </w:p>
    <w:p>
      <w:pPr>
        <w:pStyle w:val="Normal"/>
        <w:spacing w:lineRule="auto" w:line="360"/>
        <w:jc w:val="start"/>
        <w:rPr>
          <w:rFonts w:ascii="Times New Roman" w:hAnsi="Times New Roman"/>
          <w:sz w:val="24"/>
          <w:szCs w:val="24"/>
        </w:rPr>
      </w:pPr>
      <w:r>
        <w:rPr>
          <w:rFonts w:ascii="Times New Roman" w:hAnsi="Times New Roman"/>
          <w:sz w:val="24"/>
          <w:szCs w:val="24"/>
        </w:rPr>
      </w:r>
    </w:p>
    <w:p>
      <w:pPr>
        <w:pStyle w:val="Normal"/>
        <w:spacing w:lineRule="auto" w:line="360"/>
        <w:jc w:val="start"/>
        <w:rPr>
          <w:rFonts w:ascii="Times New Roman" w:hAnsi="Times New Roman"/>
        </w:rPr>
      </w:pPr>
      <w:r>
        <w:rPr>
          <w:rFonts w:ascii="Times New Roman" w:hAnsi="Times New Roman"/>
        </w:rPr>
      </w:r>
    </w:p>
    <w:p>
      <w:pPr>
        <w:pStyle w:val="Normal"/>
        <w:spacing w:lineRule="auto" w:line="360"/>
        <w:jc w:val="start"/>
        <w:rPr>
          <w:rFonts w:ascii="Times New Roman" w:hAnsi="Times New Roman"/>
        </w:rPr>
      </w:pPr>
      <w:r>
        <w:rPr>
          <w:rFonts w:ascii="Times New Roman" w:hAnsi="Times New Roman"/>
        </w:rPr>
      </w:r>
    </w:p>
    <w:p>
      <w:pPr>
        <w:pStyle w:val="Normal"/>
        <w:spacing w:lineRule="auto" w:line="360" w:before="0" w:after="160"/>
        <w:jc w:val="start"/>
        <w:rPr>
          <w:rFonts w:ascii="Times New Roman" w:hAnsi="Times New Roman"/>
          <w:i/>
          <w:iCs/>
          <w:sz w:val="21"/>
          <w:szCs w:val="21"/>
        </w:rPr>
      </w:pPr>
      <w:r>
        <w:rPr>
          <w:rFonts w:ascii="Times New Roman" w:hAnsi="Times New Roman"/>
          <w:i/>
          <w:iCs/>
          <w:sz w:val="21"/>
          <w:szCs w:val="21"/>
        </w:rPr>
        <w:t xml:space="preserve">Załącznik opracowano na podstawie wniosków z ewaluacji Standardów Ochrony Małoletnich, w celu aktualizacji danych osobowych osób odpowiedzialnych za działania interwencyjne i bezpieczeństwo cyfrowe. </w:t>
      </w:r>
    </w:p>
    <w:sectPr>
      <w:footerReference w:type="even" r:id="rId15"/>
      <w:footerReference w:type="default" r:id="rId16"/>
      <w:footerReference w:type="first" r:id="rId17"/>
      <w:type w:val="nextPage"/>
      <w:pgSz w:w="11906" w:h="16838"/>
      <w:pgMar w:left="1417" w:right="1417" w:gutter="0" w:header="0" w:top="1417" w:footer="708" w:bottom="1417"/>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w:charset w:val="ee" w:characterSet="windows-1250"/>
    <w:family w:val="roman"/>
    <w:pitch w:val="variable"/>
  </w:font>
  <w:font w:name="Times New Roman">
    <w:charset w:val="ee" w:characterSet="windows-1250"/>
    <w:family w:val="roman"/>
    <w:pitch w:val="variable"/>
  </w:font>
  <w:font w:name="Calibri Light">
    <w:charset w:val="ee" w:characterSet="windows-1250"/>
    <w:family w:val="roman"/>
    <w:pitch w:val="variable"/>
  </w:font>
  <w:font w:name="OpenSymbol">
    <w:altName w:val="Arial Unicode MS"/>
    <w:charset w:val="02"/>
    <w:family w:val="roman"/>
    <w:pitch w:val="variable"/>
  </w:font>
  <w:font w:name="Liberation Sans">
    <w:altName w:val="Arial"/>
    <w:charset w:val="ee" w:characterSet="windows-1250"/>
    <w:family w:val="swiss"/>
    <w:pitch w:val="variable"/>
  </w:font>
  <w:font w:name="Arial">
    <w:charset w:val="ee" w:characterSet="windows-1250"/>
    <w:family w:val="swiss"/>
    <w:pitch w:val="variable"/>
  </w:font>
  <w:font w:name="Lato">
    <w:charset w:val="ee" w:characterSet="windows-1250"/>
    <w:family w:val="swiss"/>
    <w:pitch w:val="variable"/>
  </w:font>
  <w:font w:name="WordVisiCarriageReturn MSFontService">
    <w:altName w:val="Aptos"/>
    <w:charset w:val="ee" w:characterSet="windows-1250"/>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786652991"/>
      <w:docPartObj>
        <w:docPartGallery w:val="Page Numbers (Bottom of Page)"/>
        <w:docPartUnique w:val="true"/>
      </w:docPartObj>
    </w:sdtPr>
    <w:sdtContent>
      <w:p>
        <w:pPr>
          <w:pStyle w:val="Footer"/>
          <w:jc w:val="end"/>
          <w:rPr/>
        </w:pPr>
        <w:r>
          <w:rPr/>
          <w:fldChar w:fldCharType="begin"/>
        </w:r>
        <w:r>
          <w:rPr/>
          <w:instrText xml:space="preserve"> PAGE </w:instrText>
        </w:r>
        <w:r>
          <w:rPr/>
          <w:fldChar w:fldCharType="separate"/>
        </w:r>
        <w:r>
          <w:rPr/>
          <w:t>58</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decimal"/>
      <w:lvlText w:val="%1."/>
      <w:lvlJc w:val="start"/>
      <w:pPr>
        <w:tabs>
          <w:tab w:val="num" w:pos="0"/>
        </w:tabs>
        <w:ind w:start="720" w:hanging="360"/>
      </w:pPr>
      <w:rPr>
        <w:b/>
      </w:rPr>
    </w:lvl>
    <w:lvl w:ilvl="1">
      <w:start w:val="1"/>
      <w:numFmt w:val="lowerLetter"/>
      <w:lvlText w:val="%2)"/>
      <w:lvlJc w:val="start"/>
      <w:pPr>
        <w:tabs>
          <w:tab w:val="num" w:pos="0"/>
        </w:tabs>
        <w:ind w:start="1440" w:hanging="360"/>
      </w:pPr>
      <w:rPr>
        <w:rFonts w:ascii="Times New Roman" w:hAnsi="Times New Roman" w:eastAsia="Calibri" w:cs="Times New Roman" w:eastAsiaTheme="minorHAnsi"/>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
    <w:lvl w:ilvl="0">
      <w:start w:val="1"/>
      <w:numFmt w:val="decimal"/>
      <w:lvlText w:val="%1."/>
      <w:lvlJc w:val="start"/>
      <w:pPr>
        <w:tabs>
          <w:tab w:val="num" w:pos="0"/>
        </w:tabs>
        <w:ind w:start="720" w:hanging="360"/>
      </w:pPr>
      <w:rPr>
        <w:rFonts w:ascii="Times New Roman" w:hAnsi="Times New Roman" w:cs="Times New Roman"/>
        <w:sz w:val="24"/>
        <w:szCs w:val="24"/>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6">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7">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8">
    <w:lvl w:ilvl="0">
      <w:start w:val="1"/>
      <w:numFmt w:val="decimal"/>
      <w:lvlText w:val="%1."/>
      <w:lvlJc w:val="start"/>
      <w:pPr>
        <w:tabs>
          <w:tab w:val="num" w:pos="0"/>
        </w:tabs>
        <w:ind w:start="360" w:hanging="360"/>
      </w:pPr>
      <w:rPr>
        <w:caps w:val="false"/>
        <w:smallCaps w:val="false"/>
        <w:strike w:val="false"/>
        <w:dstrike w:val="false"/>
        <w:outline w:val="false"/>
        <w:emboss w:val="false"/>
        <w:imprint w:val="false"/>
        <w:spacing w:val="0"/>
        <w:w w:val="100"/>
        <w:kern w:val="0"/>
        <w:position w:val="0"/>
        <w:sz w:val="22"/>
        <w:vertAlign w:val="baseline"/>
      </w:rPr>
    </w:lvl>
    <w:lvl w:ilvl="1">
      <w:start w:val="1"/>
      <w:numFmt w:val="lowerLetter"/>
      <w:lvlText w:val="%2."/>
      <w:lvlJc w:val="start"/>
      <w:pPr>
        <w:tabs>
          <w:tab w:val="num" w:pos="0"/>
        </w:tabs>
        <w:ind w:start="1080" w:hanging="360"/>
      </w:pPr>
      <w:rPr>
        <w:caps w:val="false"/>
        <w:smallCaps w:val="false"/>
        <w:strike w:val="false"/>
        <w:dstrike w:val="false"/>
        <w:outline w:val="false"/>
        <w:emboss w:val="false"/>
        <w:imprint w:val="false"/>
        <w:spacing w:val="0"/>
        <w:w w:val="100"/>
        <w:kern w:val="0"/>
        <w:position w:val="0"/>
        <w:sz w:val="22"/>
        <w:vertAlign w:val="baseline"/>
      </w:rPr>
    </w:lvl>
    <w:lvl w:ilvl="2">
      <w:start w:val="1"/>
      <w:numFmt w:val="lowerRoman"/>
      <w:lvlText w:val="%3."/>
      <w:lvlJc w:val="start"/>
      <w:pPr>
        <w:tabs>
          <w:tab w:val="num" w:pos="0"/>
        </w:tabs>
        <w:ind w:start="1800" w:hanging="302"/>
      </w:pPr>
      <w:rPr>
        <w:caps w:val="false"/>
        <w:smallCaps w:val="false"/>
        <w:strike w:val="false"/>
        <w:dstrike w:val="false"/>
        <w:outline w:val="false"/>
        <w:emboss w:val="false"/>
        <w:imprint w:val="false"/>
        <w:spacing w:val="0"/>
        <w:w w:val="100"/>
        <w:kern w:val="0"/>
        <w:position w:val="0"/>
        <w:sz w:val="22"/>
        <w:vertAlign w:val="baseline"/>
      </w:rPr>
    </w:lvl>
    <w:lvl w:ilvl="3">
      <w:start w:val="1"/>
      <w:numFmt w:val="decimal"/>
      <w:lvlText w:val="%4."/>
      <w:lvlJc w:val="start"/>
      <w:pPr>
        <w:tabs>
          <w:tab w:val="num" w:pos="0"/>
        </w:tabs>
        <w:ind w:start="2520" w:hanging="360"/>
      </w:pPr>
      <w:rPr>
        <w:caps w:val="false"/>
        <w:smallCaps w:val="false"/>
        <w:strike w:val="false"/>
        <w:dstrike w:val="false"/>
        <w:outline w:val="false"/>
        <w:emboss w:val="false"/>
        <w:imprint w:val="false"/>
        <w:spacing w:val="0"/>
        <w:w w:val="100"/>
        <w:kern w:val="0"/>
        <w:position w:val="0"/>
        <w:sz w:val="22"/>
        <w:vertAlign w:val="baseline"/>
      </w:rPr>
    </w:lvl>
    <w:lvl w:ilvl="4">
      <w:start w:val="1"/>
      <w:numFmt w:val="lowerLetter"/>
      <w:lvlText w:val="%5."/>
      <w:lvlJc w:val="start"/>
      <w:pPr>
        <w:tabs>
          <w:tab w:val="num" w:pos="0"/>
        </w:tabs>
        <w:ind w:start="3240" w:hanging="360"/>
      </w:pPr>
      <w:rPr>
        <w:caps w:val="false"/>
        <w:smallCaps w:val="false"/>
        <w:strike w:val="false"/>
        <w:dstrike w:val="false"/>
        <w:outline w:val="false"/>
        <w:emboss w:val="false"/>
        <w:imprint w:val="false"/>
        <w:spacing w:val="0"/>
        <w:w w:val="100"/>
        <w:kern w:val="0"/>
        <w:position w:val="0"/>
        <w:sz w:val="22"/>
        <w:vertAlign w:val="baseline"/>
      </w:rPr>
    </w:lvl>
    <w:lvl w:ilvl="5">
      <w:start w:val="1"/>
      <w:numFmt w:val="lowerRoman"/>
      <w:lvlText w:val="%6."/>
      <w:lvlJc w:val="start"/>
      <w:pPr>
        <w:tabs>
          <w:tab w:val="num" w:pos="0"/>
        </w:tabs>
        <w:ind w:start="3960" w:hanging="302"/>
      </w:pPr>
      <w:rPr>
        <w:caps w:val="false"/>
        <w:smallCaps w:val="false"/>
        <w:strike w:val="false"/>
        <w:dstrike w:val="false"/>
        <w:outline w:val="false"/>
        <w:emboss w:val="false"/>
        <w:imprint w:val="false"/>
        <w:spacing w:val="0"/>
        <w:w w:val="100"/>
        <w:kern w:val="0"/>
        <w:position w:val="0"/>
        <w:sz w:val="22"/>
        <w:vertAlign w:val="baseline"/>
      </w:rPr>
    </w:lvl>
    <w:lvl w:ilvl="6">
      <w:start w:val="1"/>
      <w:numFmt w:val="decimal"/>
      <w:lvlText w:val="%7."/>
      <w:lvlJc w:val="start"/>
      <w:pPr>
        <w:tabs>
          <w:tab w:val="num" w:pos="0"/>
        </w:tabs>
        <w:ind w:start="4680" w:hanging="360"/>
      </w:pPr>
      <w:rPr>
        <w:caps w:val="false"/>
        <w:smallCaps w:val="false"/>
        <w:strike w:val="false"/>
        <w:dstrike w:val="false"/>
        <w:outline w:val="false"/>
        <w:emboss w:val="false"/>
        <w:imprint w:val="false"/>
        <w:spacing w:val="0"/>
        <w:w w:val="100"/>
        <w:kern w:val="0"/>
        <w:position w:val="0"/>
        <w:sz w:val="22"/>
        <w:vertAlign w:val="baseline"/>
      </w:rPr>
    </w:lvl>
    <w:lvl w:ilvl="7">
      <w:start w:val="1"/>
      <w:numFmt w:val="lowerLetter"/>
      <w:lvlText w:val="%8."/>
      <w:lvlJc w:val="start"/>
      <w:pPr>
        <w:tabs>
          <w:tab w:val="num" w:pos="0"/>
        </w:tabs>
        <w:ind w:start="5400" w:hanging="360"/>
      </w:pPr>
      <w:rPr>
        <w:caps w:val="false"/>
        <w:smallCaps w:val="false"/>
        <w:strike w:val="false"/>
        <w:dstrike w:val="false"/>
        <w:outline w:val="false"/>
        <w:emboss w:val="false"/>
        <w:imprint w:val="false"/>
        <w:spacing w:val="0"/>
        <w:w w:val="100"/>
        <w:kern w:val="0"/>
        <w:position w:val="0"/>
        <w:sz w:val="22"/>
        <w:vertAlign w:val="baseline"/>
      </w:rPr>
    </w:lvl>
    <w:lvl w:ilvl="8">
      <w:start w:val="1"/>
      <w:numFmt w:val="lowerRoman"/>
      <w:lvlText w:val="%9."/>
      <w:lvlJc w:val="start"/>
      <w:pPr>
        <w:tabs>
          <w:tab w:val="num" w:pos="0"/>
        </w:tabs>
        <w:ind w:start="6120" w:hanging="302"/>
      </w:pPr>
      <w:rPr>
        <w:caps w:val="false"/>
        <w:smallCaps w:val="false"/>
        <w:strike w:val="false"/>
        <w:dstrike w:val="false"/>
        <w:outline w:val="false"/>
        <w:emboss w:val="false"/>
        <w:imprint w:val="false"/>
        <w:spacing w:val="0"/>
        <w:w w:val="100"/>
        <w:kern w:val="0"/>
        <w:position w:val="0"/>
        <w:sz w:val="22"/>
        <w:vertAlign w:val="baseline"/>
      </w:rPr>
    </w:lvl>
  </w:abstractNum>
  <w:abstractNum w:abstractNumId="9">
    <w:lvl w:ilvl="0">
      <w:start w:val="2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0">
    <w:lvl w:ilvl="0">
      <w:start w:val="1"/>
      <w:numFmt w:val="decimal"/>
      <w:lvlText w:val="%1."/>
      <w:lvlJc w:val="start"/>
      <w:pPr>
        <w:tabs>
          <w:tab w:val="num" w:pos="0"/>
        </w:tabs>
        <w:ind w:start="720" w:hanging="360"/>
      </w:pPr>
      <w:rPr/>
    </w:lvl>
    <w:lvl w:ilvl="1">
      <w:start w:val="1"/>
      <w:numFmt w:val="decimal"/>
      <w:lvlText w:val="%2."/>
      <w:lvlJc w:val="start"/>
      <w:pPr>
        <w:tabs>
          <w:tab w:val="num" w:pos="0"/>
        </w:tabs>
        <w:ind w:start="1440" w:hanging="36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11">
    <w:lvl w:ilvl="0">
      <w:start w:val="1"/>
      <w:numFmt w:val="decimal"/>
      <w:lvlText w:val="%1."/>
      <w:lvlJc w:val="start"/>
      <w:pPr>
        <w:tabs>
          <w:tab w:val="num" w:pos="0"/>
        </w:tabs>
        <w:ind w:start="720" w:hanging="360"/>
      </w:pPr>
      <w:rPr>
        <w:rFonts w:ascii="Times New Roman" w:hAnsi="Times New Roman" w:eastAsia="Lato" w:cs="Times New Roman"/>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2">
    <w:lvl w:ilvl="0">
      <w:start w:val="1"/>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13">
    <w:lvl w:ilvl="0">
      <w:start w:val="1"/>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upperRoman"/>
      <w:lvlText w:val="%3."/>
      <w:lvlJc w:val="start"/>
      <w:pPr>
        <w:tabs>
          <w:tab w:val="num" w:pos="0"/>
        </w:tabs>
        <w:ind w:start="2520" w:hanging="72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14">
    <w:lvl w:ilvl="0">
      <w:start w:val="1"/>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15">
    <w:lvl w:ilvl="0">
      <w:start w:val="5"/>
      <w:numFmt w:val="decimal"/>
      <w:lvlText w:val="%1."/>
      <w:lvlJc w:val="start"/>
      <w:pPr>
        <w:tabs>
          <w:tab w:val="num" w:pos="720"/>
        </w:tabs>
        <w:ind w:start="720" w:hanging="360"/>
      </w:pPr>
      <w:rPr/>
    </w:lvl>
    <w:lvl w:ilvl="1">
      <w:start w:val="1"/>
      <w:numFmt w:val="lowerLetter"/>
      <w:lvlText w:val="%2)"/>
      <w:lvlJc w:val="start"/>
      <w:pPr>
        <w:tabs>
          <w:tab w:val="num" w:pos="0"/>
        </w:tabs>
        <w:ind w:start="1440" w:hanging="360"/>
      </w:pPr>
      <w:rPr/>
    </w:lvl>
    <w:lvl w:ilvl="2">
      <w:start w:val="1"/>
      <w:numFmt w:val="upperRoman"/>
      <w:lvlText w:val="%3."/>
      <w:lvlJc w:val="start"/>
      <w:pPr>
        <w:tabs>
          <w:tab w:val="num" w:pos="0"/>
        </w:tabs>
        <w:ind w:start="2520" w:hanging="72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16">
    <w:lvl w:ilvl="0">
      <w:start w:val="1"/>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17">
    <w:lvl w:ilvl="0">
      <w:start w:val="1"/>
      <w:numFmt w:val="decimal"/>
      <w:lvlText w:val="%1."/>
      <w:lvlJc w:val="start"/>
      <w:pPr>
        <w:tabs>
          <w:tab w:val="num" w:pos="0"/>
        </w:tabs>
        <w:ind w:start="358"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1">
      <w:start w:val="1"/>
      <w:numFmt w:val="lowerLetter"/>
      <w:lvlText w:val="%2"/>
      <w:lvlJc w:val="start"/>
      <w:pPr>
        <w:tabs>
          <w:tab w:val="num" w:pos="0"/>
        </w:tabs>
        <w:ind w:start="1080"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2">
      <w:start w:val="1"/>
      <w:numFmt w:val="lowerRoman"/>
      <w:lvlText w:val="%3"/>
      <w:lvlJc w:val="start"/>
      <w:pPr>
        <w:tabs>
          <w:tab w:val="num" w:pos="0"/>
        </w:tabs>
        <w:ind w:start="1800"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3">
      <w:start w:val="1"/>
      <w:numFmt w:val="decimal"/>
      <w:lvlText w:val="%4"/>
      <w:lvlJc w:val="start"/>
      <w:pPr>
        <w:tabs>
          <w:tab w:val="num" w:pos="0"/>
        </w:tabs>
        <w:ind w:start="2520"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4">
      <w:start w:val="1"/>
      <w:numFmt w:val="lowerLetter"/>
      <w:lvlText w:val="%5"/>
      <w:lvlJc w:val="start"/>
      <w:pPr>
        <w:tabs>
          <w:tab w:val="num" w:pos="0"/>
        </w:tabs>
        <w:ind w:start="3240"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5">
      <w:start w:val="1"/>
      <w:numFmt w:val="lowerRoman"/>
      <w:lvlText w:val="%6"/>
      <w:lvlJc w:val="start"/>
      <w:pPr>
        <w:tabs>
          <w:tab w:val="num" w:pos="0"/>
        </w:tabs>
        <w:ind w:start="3960"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6">
      <w:start w:val="1"/>
      <w:numFmt w:val="decimal"/>
      <w:lvlText w:val="%7"/>
      <w:lvlJc w:val="start"/>
      <w:pPr>
        <w:tabs>
          <w:tab w:val="num" w:pos="0"/>
        </w:tabs>
        <w:ind w:start="4680"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7">
      <w:start w:val="1"/>
      <w:numFmt w:val="lowerLetter"/>
      <w:lvlText w:val="%8"/>
      <w:lvlJc w:val="start"/>
      <w:pPr>
        <w:tabs>
          <w:tab w:val="num" w:pos="0"/>
        </w:tabs>
        <w:ind w:start="5400"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8">
      <w:start w:val="1"/>
      <w:numFmt w:val="lowerRoman"/>
      <w:lvlText w:val="%9"/>
      <w:lvlJc w:val="start"/>
      <w:pPr>
        <w:tabs>
          <w:tab w:val="num" w:pos="0"/>
        </w:tabs>
        <w:ind w:start="6120"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abstractNum>
  <w:abstractNum w:abstractNumId="18">
    <w:lvl w:ilvl="0">
      <w:start w:val="1"/>
      <w:numFmt w:val="decimal"/>
      <w:lvlText w:val="%1."/>
      <w:lvlJc w:val="start"/>
      <w:pPr>
        <w:tabs>
          <w:tab w:val="num" w:pos="0"/>
        </w:tabs>
        <w:ind w:start="283"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1">
      <w:start w:val="1"/>
      <w:numFmt w:val="lowerLetter"/>
      <w:lvlText w:val="%2"/>
      <w:lvlJc w:val="start"/>
      <w:pPr>
        <w:tabs>
          <w:tab w:val="num" w:pos="0"/>
        </w:tabs>
        <w:ind w:start="1080"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2">
      <w:start w:val="1"/>
      <w:numFmt w:val="lowerRoman"/>
      <w:lvlText w:val="%3"/>
      <w:lvlJc w:val="start"/>
      <w:pPr>
        <w:tabs>
          <w:tab w:val="num" w:pos="0"/>
        </w:tabs>
        <w:ind w:start="1800"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3">
      <w:start w:val="1"/>
      <w:numFmt w:val="decimal"/>
      <w:lvlText w:val="%4"/>
      <w:lvlJc w:val="start"/>
      <w:pPr>
        <w:tabs>
          <w:tab w:val="num" w:pos="0"/>
        </w:tabs>
        <w:ind w:start="2520"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4">
      <w:start w:val="1"/>
      <w:numFmt w:val="lowerLetter"/>
      <w:lvlText w:val="%5"/>
      <w:lvlJc w:val="start"/>
      <w:pPr>
        <w:tabs>
          <w:tab w:val="num" w:pos="0"/>
        </w:tabs>
        <w:ind w:start="3240"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5">
      <w:start w:val="1"/>
      <w:numFmt w:val="lowerRoman"/>
      <w:lvlText w:val="%6"/>
      <w:lvlJc w:val="start"/>
      <w:pPr>
        <w:tabs>
          <w:tab w:val="num" w:pos="0"/>
        </w:tabs>
        <w:ind w:start="3960"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6">
      <w:start w:val="1"/>
      <w:numFmt w:val="decimal"/>
      <w:lvlText w:val="%7"/>
      <w:lvlJc w:val="start"/>
      <w:pPr>
        <w:tabs>
          <w:tab w:val="num" w:pos="0"/>
        </w:tabs>
        <w:ind w:start="4680"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7">
      <w:start w:val="1"/>
      <w:numFmt w:val="lowerLetter"/>
      <w:lvlText w:val="%8"/>
      <w:lvlJc w:val="start"/>
      <w:pPr>
        <w:tabs>
          <w:tab w:val="num" w:pos="0"/>
        </w:tabs>
        <w:ind w:start="5400"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8">
      <w:start w:val="1"/>
      <w:numFmt w:val="lowerRoman"/>
      <w:lvlText w:val="%9"/>
      <w:lvlJc w:val="start"/>
      <w:pPr>
        <w:tabs>
          <w:tab w:val="num" w:pos="0"/>
        </w:tabs>
        <w:ind w:start="6120"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abstractNum>
  <w:abstractNum w:abstractNumId="19">
    <w:lvl w:ilvl="0">
      <w:start w:val="1"/>
      <w:numFmt w:val="decimal"/>
      <w:lvlText w:val="%1."/>
      <w:lvlJc w:val="start"/>
      <w:pPr>
        <w:tabs>
          <w:tab w:val="num" w:pos="0"/>
        </w:tabs>
        <w:ind w:start="283"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1">
      <w:start w:val="1"/>
      <w:numFmt w:val="lowerLetter"/>
      <w:lvlText w:val="%2"/>
      <w:lvlJc w:val="start"/>
      <w:pPr>
        <w:tabs>
          <w:tab w:val="num" w:pos="0"/>
        </w:tabs>
        <w:ind w:start="1080"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2">
      <w:start w:val="1"/>
      <w:numFmt w:val="lowerRoman"/>
      <w:lvlText w:val="%3"/>
      <w:lvlJc w:val="start"/>
      <w:pPr>
        <w:tabs>
          <w:tab w:val="num" w:pos="0"/>
        </w:tabs>
        <w:ind w:start="1800"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3">
      <w:start w:val="1"/>
      <w:numFmt w:val="decimal"/>
      <w:lvlText w:val="%4"/>
      <w:lvlJc w:val="start"/>
      <w:pPr>
        <w:tabs>
          <w:tab w:val="num" w:pos="0"/>
        </w:tabs>
        <w:ind w:start="2520"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4">
      <w:start w:val="1"/>
      <w:numFmt w:val="lowerLetter"/>
      <w:lvlText w:val="%5"/>
      <w:lvlJc w:val="start"/>
      <w:pPr>
        <w:tabs>
          <w:tab w:val="num" w:pos="0"/>
        </w:tabs>
        <w:ind w:start="3240"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5">
      <w:start w:val="1"/>
      <w:numFmt w:val="lowerRoman"/>
      <w:lvlText w:val="%6"/>
      <w:lvlJc w:val="start"/>
      <w:pPr>
        <w:tabs>
          <w:tab w:val="num" w:pos="0"/>
        </w:tabs>
        <w:ind w:start="3960"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6">
      <w:start w:val="1"/>
      <w:numFmt w:val="decimal"/>
      <w:lvlText w:val="%7"/>
      <w:lvlJc w:val="start"/>
      <w:pPr>
        <w:tabs>
          <w:tab w:val="num" w:pos="0"/>
        </w:tabs>
        <w:ind w:start="4680"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7">
      <w:start w:val="1"/>
      <w:numFmt w:val="lowerLetter"/>
      <w:lvlText w:val="%8"/>
      <w:lvlJc w:val="start"/>
      <w:pPr>
        <w:tabs>
          <w:tab w:val="num" w:pos="0"/>
        </w:tabs>
        <w:ind w:start="5400"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8">
      <w:start w:val="1"/>
      <w:numFmt w:val="lowerRoman"/>
      <w:lvlText w:val="%9"/>
      <w:lvlJc w:val="start"/>
      <w:pPr>
        <w:tabs>
          <w:tab w:val="num" w:pos="0"/>
        </w:tabs>
        <w:ind w:start="6120"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abstractNum>
  <w:abstractNum w:abstractNumId="20">
    <w:lvl w:ilvl="0">
      <w:start w:val="1"/>
      <w:numFmt w:val="decimal"/>
      <w:lvlText w:val="%1."/>
      <w:lvlJc w:val="start"/>
      <w:pPr>
        <w:tabs>
          <w:tab w:val="num" w:pos="0"/>
        </w:tabs>
        <w:ind w:start="358"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1">
      <w:start w:val="1"/>
      <w:numFmt w:val="decimal"/>
      <w:lvlText w:val="%1.%2"/>
      <w:lvlJc w:val="start"/>
      <w:pPr>
        <w:tabs>
          <w:tab w:val="num" w:pos="0"/>
        </w:tabs>
        <w:ind w:start="430"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2">
      <w:start w:val="1"/>
      <w:numFmt w:val="lowerRoman"/>
      <w:lvlText w:val="%3"/>
      <w:lvlJc w:val="start"/>
      <w:pPr>
        <w:tabs>
          <w:tab w:val="num" w:pos="0"/>
        </w:tabs>
        <w:ind w:start="1507"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3">
      <w:start w:val="1"/>
      <w:numFmt w:val="decimal"/>
      <w:lvlText w:val="%4"/>
      <w:lvlJc w:val="start"/>
      <w:pPr>
        <w:tabs>
          <w:tab w:val="num" w:pos="0"/>
        </w:tabs>
        <w:ind w:start="2227"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4">
      <w:start w:val="1"/>
      <w:numFmt w:val="lowerLetter"/>
      <w:lvlText w:val="%5"/>
      <w:lvlJc w:val="start"/>
      <w:pPr>
        <w:tabs>
          <w:tab w:val="num" w:pos="0"/>
        </w:tabs>
        <w:ind w:start="2947"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5">
      <w:start w:val="1"/>
      <w:numFmt w:val="lowerRoman"/>
      <w:lvlText w:val="%6"/>
      <w:lvlJc w:val="start"/>
      <w:pPr>
        <w:tabs>
          <w:tab w:val="num" w:pos="0"/>
        </w:tabs>
        <w:ind w:start="3667"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6">
      <w:start w:val="1"/>
      <w:numFmt w:val="decimal"/>
      <w:lvlText w:val="%7"/>
      <w:lvlJc w:val="start"/>
      <w:pPr>
        <w:tabs>
          <w:tab w:val="num" w:pos="0"/>
        </w:tabs>
        <w:ind w:start="4387"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7">
      <w:start w:val="1"/>
      <w:numFmt w:val="lowerLetter"/>
      <w:lvlText w:val="%8"/>
      <w:lvlJc w:val="start"/>
      <w:pPr>
        <w:tabs>
          <w:tab w:val="num" w:pos="0"/>
        </w:tabs>
        <w:ind w:start="5107"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lvl w:ilvl="8">
      <w:start w:val="1"/>
      <w:numFmt w:val="lowerRoman"/>
      <w:lvlText w:val="%9"/>
      <w:lvlJc w:val="start"/>
      <w:pPr>
        <w:tabs>
          <w:tab w:val="num" w:pos="0"/>
        </w:tabs>
        <w:ind w:start="5827" w:hanging="0"/>
      </w:pPr>
      <w:rPr>
        <w:rFonts w:ascii="Times New Roman" w:hAnsi="Times New Roman" w:eastAsia="Times New Roman" w:cs="Times New Roman"/>
        <w:b w:val="false"/>
        <w:i w:val="false"/>
        <w:strike w:val="false"/>
        <w:dstrike w:val="false"/>
        <w:color w:val="000000"/>
        <w:position w:val="0"/>
        <w:sz w:val="24"/>
        <w:szCs w:val="24"/>
        <w:u w:val="none" w:color="000000"/>
        <w:shd w:fill="auto" w:val="clear"/>
        <w:vertAlign w:val="baseline"/>
      </w:rPr>
    </w:lvl>
  </w:abstractNum>
  <w:abstractNum w:abstractNumId="21">
    <w:lvl w:ilvl="0">
      <w:start w:val="1"/>
      <w:numFmt w:val="bullet"/>
      <w:lvlText w:val=""/>
      <w:lvlJc w:val="start"/>
      <w:pPr>
        <w:tabs>
          <w:tab w:val="num" w:pos="0"/>
        </w:tabs>
        <w:ind w:start="1150" w:hanging="360"/>
      </w:pPr>
      <w:rPr>
        <w:rFonts w:ascii="Wingdings" w:hAnsi="Wingdings" w:cs="Wingdings" w:hint="default"/>
      </w:rPr>
    </w:lvl>
    <w:lvl w:ilvl="1">
      <w:start w:val="1"/>
      <w:numFmt w:val="bullet"/>
      <w:lvlText w:val="o"/>
      <w:lvlJc w:val="start"/>
      <w:pPr>
        <w:tabs>
          <w:tab w:val="num" w:pos="0"/>
        </w:tabs>
        <w:ind w:start="1870" w:hanging="360"/>
      </w:pPr>
      <w:rPr>
        <w:rFonts w:ascii="Courier New" w:hAnsi="Courier New" w:cs="Courier New" w:hint="default"/>
      </w:rPr>
    </w:lvl>
    <w:lvl w:ilvl="2">
      <w:start w:val="1"/>
      <w:numFmt w:val="bullet"/>
      <w:lvlText w:val=""/>
      <w:lvlJc w:val="start"/>
      <w:pPr>
        <w:tabs>
          <w:tab w:val="num" w:pos="0"/>
        </w:tabs>
        <w:ind w:start="2590" w:hanging="360"/>
      </w:pPr>
      <w:rPr>
        <w:rFonts w:ascii="Wingdings" w:hAnsi="Wingdings" w:cs="Wingdings" w:hint="default"/>
      </w:rPr>
    </w:lvl>
    <w:lvl w:ilvl="3">
      <w:start w:val="1"/>
      <w:numFmt w:val="bullet"/>
      <w:lvlText w:val=""/>
      <w:lvlJc w:val="start"/>
      <w:pPr>
        <w:tabs>
          <w:tab w:val="num" w:pos="0"/>
        </w:tabs>
        <w:ind w:start="3310" w:hanging="360"/>
      </w:pPr>
      <w:rPr>
        <w:rFonts w:ascii="Symbol" w:hAnsi="Symbol" w:cs="Symbol" w:hint="default"/>
      </w:rPr>
    </w:lvl>
    <w:lvl w:ilvl="4">
      <w:start w:val="1"/>
      <w:numFmt w:val="bullet"/>
      <w:lvlText w:val="o"/>
      <w:lvlJc w:val="start"/>
      <w:pPr>
        <w:tabs>
          <w:tab w:val="num" w:pos="0"/>
        </w:tabs>
        <w:ind w:start="4030" w:hanging="360"/>
      </w:pPr>
      <w:rPr>
        <w:rFonts w:ascii="Courier New" w:hAnsi="Courier New" w:cs="Courier New" w:hint="default"/>
      </w:rPr>
    </w:lvl>
    <w:lvl w:ilvl="5">
      <w:start w:val="1"/>
      <w:numFmt w:val="bullet"/>
      <w:lvlText w:val=""/>
      <w:lvlJc w:val="start"/>
      <w:pPr>
        <w:tabs>
          <w:tab w:val="num" w:pos="0"/>
        </w:tabs>
        <w:ind w:start="4750" w:hanging="360"/>
      </w:pPr>
      <w:rPr>
        <w:rFonts w:ascii="Wingdings" w:hAnsi="Wingdings" w:cs="Wingdings" w:hint="default"/>
      </w:rPr>
    </w:lvl>
    <w:lvl w:ilvl="6">
      <w:start w:val="1"/>
      <w:numFmt w:val="bullet"/>
      <w:lvlText w:val=""/>
      <w:lvlJc w:val="start"/>
      <w:pPr>
        <w:tabs>
          <w:tab w:val="num" w:pos="0"/>
        </w:tabs>
        <w:ind w:start="5470" w:hanging="360"/>
      </w:pPr>
      <w:rPr>
        <w:rFonts w:ascii="Symbol" w:hAnsi="Symbol" w:cs="Symbol" w:hint="default"/>
      </w:rPr>
    </w:lvl>
    <w:lvl w:ilvl="7">
      <w:start w:val="1"/>
      <w:numFmt w:val="bullet"/>
      <w:lvlText w:val="o"/>
      <w:lvlJc w:val="start"/>
      <w:pPr>
        <w:tabs>
          <w:tab w:val="num" w:pos="0"/>
        </w:tabs>
        <w:ind w:start="6190" w:hanging="360"/>
      </w:pPr>
      <w:rPr>
        <w:rFonts w:ascii="Courier New" w:hAnsi="Courier New" w:cs="Courier New" w:hint="default"/>
      </w:rPr>
    </w:lvl>
    <w:lvl w:ilvl="8">
      <w:start w:val="1"/>
      <w:numFmt w:val="bullet"/>
      <w:lvlText w:val=""/>
      <w:lvlJc w:val="start"/>
      <w:pPr>
        <w:tabs>
          <w:tab w:val="num" w:pos="0"/>
        </w:tabs>
        <w:ind w:start="6910" w:hanging="360"/>
      </w:pPr>
      <w:rPr>
        <w:rFonts w:ascii="Wingdings" w:hAnsi="Wingdings" w:cs="Wingdings" w:hint="default"/>
      </w:rPr>
    </w:lvl>
  </w:abstractNum>
  <w:abstractNum w:abstractNumId="22">
    <w:lvl w:ilvl="0">
      <w:start w:val="1"/>
      <w:numFmt w:val="bullet"/>
      <w:lvlText w:val=""/>
      <w:lvlJc w:val="start"/>
      <w:pPr>
        <w:tabs>
          <w:tab w:val="num" w:pos="0"/>
        </w:tabs>
        <w:ind w:start="1150" w:hanging="360"/>
      </w:pPr>
      <w:rPr>
        <w:rFonts w:ascii="Wingdings" w:hAnsi="Wingdings" w:cs="Wingdings" w:hint="default"/>
      </w:rPr>
    </w:lvl>
    <w:lvl w:ilvl="1">
      <w:start w:val="1"/>
      <w:numFmt w:val="bullet"/>
      <w:lvlText w:val="o"/>
      <w:lvlJc w:val="start"/>
      <w:pPr>
        <w:tabs>
          <w:tab w:val="num" w:pos="0"/>
        </w:tabs>
        <w:ind w:start="1870" w:hanging="360"/>
      </w:pPr>
      <w:rPr>
        <w:rFonts w:ascii="Courier New" w:hAnsi="Courier New" w:cs="Courier New" w:hint="default"/>
      </w:rPr>
    </w:lvl>
    <w:lvl w:ilvl="2">
      <w:start w:val="1"/>
      <w:numFmt w:val="bullet"/>
      <w:lvlText w:val=""/>
      <w:lvlJc w:val="start"/>
      <w:pPr>
        <w:tabs>
          <w:tab w:val="num" w:pos="0"/>
        </w:tabs>
        <w:ind w:start="2590" w:hanging="360"/>
      </w:pPr>
      <w:rPr>
        <w:rFonts w:ascii="Wingdings" w:hAnsi="Wingdings" w:cs="Wingdings" w:hint="default"/>
      </w:rPr>
    </w:lvl>
    <w:lvl w:ilvl="3">
      <w:start w:val="1"/>
      <w:numFmt w:val="bullet"/>
      <w:lvlText w:val=""/>
      <w:lvlJc w:val="start"/>
      <w:pPr>
        <w:tabs>
          <w:tab w:val="num" w:pos="0"/>
        </w:tabs>
        <w:ind w:start="3310" w:hanging="360"/>
      </w:pPr>
      <w:rPr>
        <w:rFonts w:ascii="Symbol" w:hAnsi="Symbol" w:cs="Symbol" w:hint="default"/>
      </w:rPr>
    </w:lvl>
    <w:lvl w:ilvl="4">
      <w:start w:val="1"/>
      <w:numFmt w:val="bullet"/>
      <w:lvlText w:val="o"/>
      <w:lvlJc w:val="start"/>
      <w:pPr>
        <w:tabs>
          <w:tab w:val="num" w:pos="0"/>
        </w:tabs>
        <w:ind w:start="4030" w:hanging="360"/>
      </w:pPr>
      <w:rPr>
        <w:rFonts w:ascii="Courier New" w:hAnsi="Courier New" w:cs="Courier New" w:hint="default"/>
      </w:rPr>
    </w:lvl>
    <w:lvl w:ilvl="5">
      <w:start w:val="1"/>
      <w:numFmt w:val="bullet"/>
      <w:lvlText w:val=""/>
      <w:lvlJc w:val="start"/>
      <w:pPr>
        <w:tabs>
          <w:tab w:val="num" w:pos="0"/>
        </w:tabs>
        <w:ind w:start="4750" w:hanging="360"/>
      </w:pPr>
      <w:rPr>
        <w:rFonts w:ascii="Wingdings" w:hAnsi="Wingdings" w:cs="Wingdings" w:hint="default"/>
      </w:rPr>
    </w:lvl>
    <w:lvl w:ilvl="6">
      <w:start w:val="1"/>
      <w:numFmt w:val="bullet"/>
      <w:lvlText w:val=""/>
      <w:lvlJc w:val="start"/>
      <w:pPr>
        <w:tabs>
          <w:tab w:val="num" w:pos="0"/>
        </w:tabs>
        <w:ind w:start="5470" w:hanging="360"/>
      </w:pPr>
      <w:rPr>
        <w:rFonts w:ascii="Symbol" w:hAnsi="Symbol" w:cs="Symbol" w:hint="default"/>
      </w:rPr>
    </w:lvl>
    <w:lvl w:ilvl="7">
      <w:start w:val="1"/>
      <w:numFmt w:val="bullet"/>
      <w:lvlText w:val="o"/>
      <w:lvlJc w:val="start"/>
      <w:pPr>
        <w:tabs>
          <w:tab w:val="num" w:pos="0"/>
        </w:tabs>
        <w:ind w:start="6190" w:hanging="360"/>
      </w:pPr>
      <w:rPr>
        <w:rFonts w:ascii="Courier New" w:hAnsi="Courier New" w:cs="Courier New" w:hint="default"/>
      </w:rPr>
    </w:lvl>
    <w:lvl w:ilvl="8">
      <w:start w:val="1"/>
      <w:numFmt w:val="bullet"/>
      <w:lvlText w:val=""/>
      <w:lvlJc w:val="start"/>
      <w:pPr>
        <w:tabs>
          <w:tab w:val="num" w:pos="0"/>
        </w:tabs>
        <w:ind w:start="6910" w:hanging="360"/>
      </w:pPr>
      <w:rPr>
        <w:rFonts w:ascii="Wingdings" w:hAnsi="Wingdings" w:cs="Wingdings" w:hint="default"/>
      </w:rPr>
    </w:lvl>
  </w:abstractNum>
  <w:abstractNum w:abstractNumId="23">
    <w:lvl w:ilvl="0">
      <w:start w:val="1"/>
      <w:numFmt w:val="bullet"/>
      <w:lvlText w:val="o"/>
      <w:lvlJc w:val="start"/>
      <w:pPr>
        <w:tabs>
          <w:tab w:val="num" w:pos="0"/>
        </w:tabs>
        <w:ind w:start="720" w:hanging="360"/>
      </w:pPr>
      <w:rPr>
        <w:rFonts w:ascii="Courier New" w:hAnsi="Courier New" w:cs="Courier New"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4">
    <w:lvl w:ilvl="0">
      <w:start w:val="1"/>
      <w:numFmt w:val="bullet"/>
      <w:lvlText w:val="o"/>
      <w:lvlJc w:val="start"/>
      <w:pPr>
        <w:tabs>
          <w:tab w:val="num" w:pos="0"/>
        </w:tabs>
        <w:ind w:start="720" w:hanging="360"/>
      </w:pPr>
      <w:rPr>
        <w:rFonts w:ascii="Courier New" w:hAnsi="Courier New" w:cs="Courier New"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5">
    <w:lvl w:ilvl="0">
      <w:start w:val="1"/>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6">
    <w:lvl w:ilvl="0">
      <w:start w:val="1"/>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7">
    <w:lvl w:ilvl="0">
      <w:start w:val="1"/>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8">
    <w:lvl w:ilvl="0">
      <w:start w:val="1"/>
      <w:numFmt w:val="bullet"/>
      <w:lvlText w:val=""/>
      <w:lvlJc w:val="start"/>
      <w:pPr>
        <w:tabs>
          <w:tab w:val="num" w:pos="0"/>
        </w:tabs>
        <w:ind w:start="720" w:hanging="360"/>
      </w:pPr>
      <w:rPr>
        <w:rFonts w:ascii="Wingdings" w:hAnsi="Wingdings" w:cs="Wingdings" w:hint="default"/>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9">
    <w:lvl w:ilvl="0">
      <w:start w:val="1"/>
      <w:numFmt w:val="bullet"/>
      <w:lvlText w:val=""/>
      <w:lvlJc w:val="start"/>
      <w:pPr>
        <w:tabs>
          <w:tab w:val="num" w:pos="0"/>
        </w:tabs>
        <w:ind w:start="720" w:hanging="360"/>
      </w:pPr>
      <w:rPr>
        <w:rFonts w:ascii="Wingdings" w:hAnsi="Wingdings" w:cs="Wingdings" w:hint="default"/>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0">
    <w:lvl w:ilvl="0">
      <w:start w:val="1"/>
      <w:numFmt w:val="bullet"/>
      <w:lvlText w:val=""/>
      <w:lvlJc w:val="start"/>
      <w:pPr>
        <w:tabs>
          <w:tab w:val="num" w:pos="0"/>
        </w:tabs>
        <w:ind w:start="1788" w:hanging="360"/>
      </w:pPr>
      <w:rPr>
        <w:rFonts w:ascii="Wingdings" w:hAnsi="Wingdings" w:cs="Wingdings" w:hint="default"/>
      </w:rPr>
    </w:lvl>
    <w:lvl w:ilvl="1">
      <w:start w:val="1"/>
      <w:numFmt w:val="bullet"/>
      <w:lvlText w:val=""/>
      <w:lvlJc w:val="start"/>
      <w:pPr>
        <w:tabs>
          <w:tab w:val="num" w:pos="0"/>
        </w:tabs>
        <w:ind w:start="785" w:hanging="360"/>
      </w:pPr>
      <w:rPr>
        <w:rFonts w:ascii="Wingdings" w:hAnsi="Wingdings" w:cs="Wingdings" w:hint="default"/>
      </w:rPr>
    </w:lvl>
    <w:lvl w:ilvl="2">
      <w:start w:val="1"/>
      <w:numFmt w:val="bullet"/>
      <w:lvlText w:val=""/>
      <w:lvlJc w:val="start"/>
      <w:pPr>
        <w:tabs>
          <w:tab w:val="num" w:pos="0"/>
        </w:tabs>
        <w:ind w:start="3228" w:hanging="360"/>
      </w:pPr>
      <w:rPr>
        <w:rFonts w:ascii="Wingdings" w:hAnsi="Wingdings" w:cs="Wingdings" w:hint="default"/>
      </w:rPr>
    </w:lvl>
    <w:lvl w:ilvl="3">
      <w:start w:val="1"/>
      <w:numFmt w:val="bullet"/>
      <w:lvlText w:val=""/>
      <w:lvlJc w:val="start"/>
      <w:pPr>
        <w:tabs>
          <w:tab w:val="num" w:pos="0"/>
        </w:tabs>
        <w:ind w:start="3948" w:hanging="360"/>
      </w:pPr>
      <w:rPr>
        <w:rFonts w:ascii="Symbol" w:hAnsi="Symbol" w:cs="Symbol" w:hint="default"/>
      </w:rPr>
    </w:lvl>
    <w:lvl w:ilvl="4">
      <w:start w:val="1"/>
      <w:numFmt w:val="bullet"/>
      <w:lvlText w:val="o"/>
      <w:lvlJc w:val="start"/>
      <w:pPr>
        <w:tabs>
          <w:tab w:val="num" w:pos="0"/>
        </w:tabs>
        <w:ind w:start="4668" w:hanging="360"/>
      </w:pPr>
      <w:rPr>
        <w:rFonts w:ascii="Courier New" w:hAnsi="Courier New" w:cs="Courier New" w:hint="default"/>
      </w:rPr>
    </w:lvl>
    <w:lvl w:ilvl="5">
      <w:start w:val="1"/>
      <w:numFmt w:val="bullet"/>
      <w:lvlText w:val=""/>
      <w:lvlJc w:val="start"/>
      <w:pPr>
        <w:tabs>
          <w:tab w:val="num" w:pos="0"/>
        </w:tabs>
        <w:ind w:start="5388" w:hanging="360"/>
      </w:pPr>
      <w:rPr>
        <w:rFonts w:ascii="Wingdings" w:hAnsi="Wingdings" w:cs="Wingdings" w:hint="default"/>
      </w:rPr>
    </w:lvl>
    <w:lvl w:ilvl="6">
      <w:start w:val="1"/>
      <w:numFmt w:val="bullet"/>
      <w:lvlText w:val=""/>
      <w:lvlJc w:val="start"/>
      <w:pPr>
        <w:tabs>
          <w:tab w:val="num" w:pos="0"/>
        </w:tabs>
        <w:ind w:start="6108" w:hanging="360"/>
      </w:pPr>
      <w:rPr>
        <w:rFonts w:ascii="Symbol" w:hAnsi="Symbol" w:cs="Symbol" w:hint="default"/>
      </w:rPr>
    </w:lvl>
    <w:lvl w:ilvl="7">
      <w:start w:val="1"/>
      <w:numFmt w:val="bullet"/>
      <w:lvlText w:val="o"/>
      <w:lvlJc w:val="start"/>
      <w:pPr>
        <w:tabs>
          <w:tab w:val="num" w:pos="0"/>
        </w:tabs>
        <w:ind w:start="6828" w:hanging="360"/>
      </w:pPr>
      <w:rPr>
        <w:rFonts w:ascii="Courier New" w:hAnsi="Courier New" w:cs="Courier New" w:hint="default"/>
      </w:rPr>
    </w:lvl>
    <w:lvl w:ilvl="8">
      <w:start w:val="1"/>
      <w:numFmt w:val="bullet"/>
      <w:lvlText w:val=""/>
      <w:lvlJc w:val="start"/>
      <w:pPr>
        <w:tabs>
          <w:tab w:val="num" w:pos="0"/>
        </w:tabs>
        <w:ind w:start="7548" w:hanging="360"/>
      </w:pPr>
      <w:rPr>
        <w:rFonts w:ascii="Wingdings" w:hAnsi="Wingdings" w:cs="Wingdings" w:hint="default"/>
      </w:rPr>
    </w:lvl>
  </w:abstractNum>
  <w:abstractNum w:abstractNumId="31">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2">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3">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4">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5">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6">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7">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8">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1">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pl-PL" w:eastAsia="en-US" w:bidi="ar-SA"/>
        <w14:ligatures w14:val="standardContextual"/>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2"/>
      <w:sz w:val="22"/>
      <w:szCs w:val="22"/>
      <w:lang w:val="pl-PL" w:eastAsia="en-US" w:bidi="ar-SA"/>
      <w14:ligatures w14:val="standardContextual"/>
    </w:rPr>
  </w:style>
  <w:style w:type="paragraph" w:styleId="Heading1">
    <w:name w:val="heading 1"/>
    <w:next w:val="Normal"/>
    <w:link w:val="Nagwek1Znak"/>
    <w:uiPriority w:val="9"/>
    <w:qFormat/>
    <w:rsid w:val="00251431"/>
    <w:pPr>
      <w:keepNext w:val="true"/>
      <w:keepLines/>
      <w:widowControl/>
      <w:suppressAutoHyphens w:val="true"/>
      <w:bidi w:val="0"/>
      <w:spacing w:lineRule="auto" w:line="259" w:before="0" w:after="14"/>
      <w:ind w:hanging="10" w:start="10" w:end="47"/>
      <w:jc w:val="center"/>
      <w:outlineLvl w:val="0"/>
    </w:pPr>
    <w:rPr>
      <w:rFonts w:ascii="Times New Roman" w:hAnsi="Times New Roman" w:eastAsia="Times New Roman" w:cs="Times New Roman"/>
      <w:b/>
      <w:color w:val="000000"/>
      <w:kern w:val="2"/>
      <w:sz w:val="24"/>
      <w:szCs w:val="24"/>
      <w:lang w:val="pl-PL" w:eastAsia="pl-PL" w:bidi="ar-SA"/>
    </w:rPr>
  </w:style>
  <w:style w:type="paragraph" w:styleId="Heading2">
    <w:name w:val="heading 2"/>
    <w:basedOn w:val="Normal"/>
    <w:next w:val="Normal"/>
    <w:link w:val="Nagwek2Znak"/>
    <w:uiPriority w:val="9"/>
    <w:unhideWhenUsed/>
    <w:qFormat/>
    <w:rsid w:val="005e1b69"/>
    <w:pPr>
      <w:keepNext w:val="true"/>
      <w:keepLines/>
      <w:spacing w:before="40" w:after="0"/>
      <w:outlineLvl w:val="1"/>
    </w:pPr>
    <w:rPr>
      <w:rFonts w:ascii="Calibri Light" w:hAnsi="Calibri Light" w:eastAsia="" w:cs="" w:asciiTheme="majorHAnsi" w:cstheme="majorBidi" w:eastAsiaTheme="majorEastAsia" w:hAnsiTheme="majorHAnsi"/>
      <w:color w:themeColor="accent1" w:themeShade="bf" w:val="2F5496"/>
      <w:sz w:val="26"/>
      <w:szCs w:val="26"/>
    </w:rPr>
  </w:style>
  <w:style w:type="paragraph" w:styleId="Heading3">
    <w:name w:val="heading 3"/>
    <w:basedOn w:val="Normal"/>
    <w:next w:val="Normal"/>
    <w:link w:val="Nagwek3Znak"/>
    <w:uiPriority w:val="9"/>
    <w:semiHidden/>
    <w:unhideWhenUsed/>
    <w:qFormat/>
    <w:rsid w:val="005f49e9"/>
    <w:pPr>
      <w:keepNext w:val="true"/>
      <w:keepLines/>
      <w:spacing w:before="40" w:after="0"/>
      <w:outlineLvl w:val="2"/>
    </w:pPr>
    <w:rPr>
      <w:rFonts w:ascii="Calibri Light" w:hAnsi="Calibri Light" w:eastAsia="" w:cs="" w:asciiTheme="majorHAnsi" w:cstheme="majorBidi" w:eastAsiaTheme="majorEastAsia" w:hAnsiTheme="majorHAnsi"/>
      <w:color w:themeColor="accent1" w:themeShade="7f" w:val="1F3763"/>
      <w:sz w:val="24"/>
      <w:szCs w:val="24"/>
    </w:rPr>
  </w:style>
  <w:style w:type="paragraph" w:styleId="Heading4">
    <w:name w:val="heading 4"/>
    <w:basedOn w:val="Normal"/>
    <w:next w:val="Normal"/>
    <w:link w:val="Nagwek4Znak"/>
    <w:uiPriority w:val="9"/>
    <w:semiHidden/>
    <w:unhideWhenUsed/>
    <w:qFormat/>
    <w:rsid w:val="005f49e9"/>
    <w:pPr>
      <w:keepNext w:val="true"/>
      <w:keepLines/>
      <w:spacing w:before="40" w:after="0"/>
      <w:outlineLvl w:val="3"/>
    </w:pPr>
    <w:rPr>
      <w:rFonts w:ascii="Calibri Light" w:hAnsi="Calibri Light" w:eastAsia="" w:cs="" w:asciiTheme="majorHAnsi" w:cstheme="majorBidi" w:eastAsiaTheme="majorEastAsia" w:hAnsiTheme="majorHAnsi"/>
      <w:i/>
      <w:iCs/>
      <w:color w:themeColor="accent1" w:themeShade="bf" w:val="2F5496"/>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uiPriority w:val="99"/>
    <w:qFormat/>
    <w:rsid w:val="00782458"/>
    <w:rPr/>
  </w:style>
  <w:style w:type="character" w:styleId="StopkaZnak" w:customStyle="1">
    <w:name w:val="Stopka Znak"/>
    <w:basedOn w:val="DefaultParagraphFont"/>
    <w:uiPriority w:val="99"/>
    <w:qFormat/>
    <w:rsid w:val="00782458"/>
    <w:rPr/>
  </w:style>
  <w:style w:type="character" w:styleId="Hyperlink">
    <w:name w:val="Hyperlink"/>
    <w:basedOn w:val="DefaultParagraphFont"/>
    <w:uiPriority w:val="99"/>
    <w:unhideWhenUsed/>
    <w:rsid w:val="000c4856"/>
    <w:rPr>
      <w:color w:themeColor="hyperlink" w:val="0563C1"/>
      <w:u w:val="single"/>
    </w:rPr>
  </w:style>
  <w:style w:type="character" w:styleId="UnresolvedMention" w:customStyle="1">
    <w:name w:val="Unresolved Mention"/>
    <w:basedOn w:val="DefaultParagraphFont"/>
    <w:uiPriority w:val="99"/>
    <w:semiHidden/>
    <w:unhideWhenUsed/>
    <w:qFormat/>
    <w:rsid w:val="000c4856"/>
    <w:rPr>
      <w:color w:val="605E5C"/>
      <w:shd w:fill="E1DFDD" w:val="clear"/>
    </w:rPr>
  </w:style>
  <w:style w:type="character" w:styleId="TekstprzypisudolnegoZnak" w:customStyle="1">
    <w:name w:val="Tekst przypisu dolnego Znak"/>
    <w:basedOn w:val="DefaultParagraphFont"/>
    <w:uiPriority w:val="99"/>
    <w:qFormat/>
    <w:rsid w:val="00e86f17"/>
    <w:rPr>
      <w:rFonts w:ascii="Calibri" w:hAnsi="Calibri" w:eastAsia="Calibri" w:cs="Calibri"/>
      <w:kern w:val="0"/>
      <w:sz w:val="20"/>
      <w:szCs w:val="20"/>
      <w:lang w:eastAsia="pl-PL"/>
      <w14:ligatures w14:val="none"/>
    </w:rPr>
  </w:style>
  <w:style w:type="character" w:styleId="Znakiprzypiswdolnychuser">
    <w:name w:val="Znaki przypisów dolnych (user)"/>
    <w:basedOn w:val="DefaultParagraphFont"/>
    <w:uiPriority w:val="99"/>
    <w:semiHidden/>
    <w:unhideWhenUsed/>
    <w:qFormat/>
    <w:rsid w:val="00e86f17"/>
    <w:rPr>
      <w:vertAlign w:val="superscript"/>
    </w:rPr>
  </w:style>
  <w:style w:type="character" w:styleId="Znakiprzypiswdolnych">
    <w:name w:val="Znaki przypisów dolnych"/>
    <w:qFormat/>
    <w:rPr>
      <w:vertAlign w:val="superscript"/>
    </w:rPr>
  </w:style>
  <w:style w:type="character" w:styleId="FootnoteReference">
    <w:name w:val="footnote reference"/>
    <w:rPr>
      <w:vertAlign w:val="superscript"/>
    </w:rPr>
  </w:style>
  <w:style w:type="character" w:styleId="Nagwek1Znak" w:customStyle="1">
    <w:name w:val="Nagłówek 1 Znak"/>
    <w:basedOn w:val="DefaultParagraphFont"/>
    <w:qFormat/>
    <w:rsid w:val="00251431"/>
    <w:rPr>
      <w:rFonts w:ascii="Times New Roman" w:hAnsi="Times New Roman" w:eastAsia="Times New Roman" w:cs="Times New Roman"/>
      <w:b/>
      <w:color w:val="000000"/>
      <w:sz w:val="24"/>
      <w:szCs w:val="24"/>
      <w:lang w:eastAsia="pl-PL"/>
    </w:rPr>
  </w:style>
  <w:style w:type="character" w:styleId="Nagwek2Znak" w:customStyle="1">
    <w:name w:val="Nagłówek 2 Znak"/>
    <w:basedOn w:val="DefaultParagraphFont"/>
    <w:uiPriority w:val="9"/>
    <w:qFormat/>
    <w:rsid w:val="005e1b69"/>
    <w:rPr>
      <w:rFonts w:ascii="Calibri Light" w:hAnsi="Calibri Light" w:eastAsia="" w:cs="" w:asciiTheme="majorHAnsi" w:cstheme="majorBidi" w:eastAsiaTheme="majorEastAsia" w:hAnsiTheme="majorHAnsi"/>
      <w:color w:themeColor="accent1" w:themeShade="bf" w:val="2F5496"/>
      <w:sz w:val="26"/>
      <w:szCs w:val="26"/>
    </w:rPr>
  </w:style>
  <w:style w:type="character" w:styleId="Nagwek3Znak" w:customStyle="1">
    <w:name w:val="Nagłówek 3 Znak"/>
    <w:basedOn w:val="DefaultParagraphFont"/>
    <w:uiPriority w:val="9"/>
    <w:semiHidden/>
    <w:qFormat/>
    <w:rsid w:val="005f49e9"/>
    <w:rPr>
      <w:rFonts w:ascii="Calibri Light" w:hAnsi="Calibri Light" w:eastAsia="" w:cs="" w:asciiTheme="majorHAnsi" w:cstheme="majorBidi" w:eastAsiaTheme="majorEastAsia" w:hAnsiTheme="majorHAnsi"/>
      <w:color w:themeColor="accent1" w:themeShade="7f" w:val="1F3763"/>
      <w:sz w:val="24"/>
      <w:szCs w:val="24"/>
    </w:rPr>
  </w:style>
  <w:style w:type="character" w:styleId="Nagwek4Znak" w:customStyle="1">
    <w:name w:val="Nagłówek 4 Znak"/>
    <w:basedOn w:val="DefaultParagraphFont"/>
    <w:uiPriority w:val="9"/>
    <w:semiHidden/>
    <w:qFormat/>
    <w:rsid w:val="005f49e9"/>
    <w:rPr>
      <w:rFonts w:ascii="Calibri Light" w:hAnsi="Calibri Light" w:eastAsia="" w:cs="" w:asciiTheme="majorHAnsi" w:cstheme="majorBidi" w:eastAsiaTheme="majorEastAsia" w:hAnsiTheme="majorHAnsi"/>
      <w:i/>
      <w:iCs/>
      <w:color w:themeColor="accent1" w:themeShade="bf" w:val="2F5496"/>
    </w:rPr>
  </w:style>
  <w:style w:type="character" w:styleId="Znakiwypunktowaniauser">
    <w:name w:val="Znaki wypunktowania (user)"/>
    <w:qFormat/>
    <w:rPr>
      <w:rFonts w:ascii="OpenSymbol" w:hAnsi="OpenSymbol" w:eastAsia="OpenSymbol" w:cs="OpenSymbol"/>
    </w:rPr>
  </w:style>
  <w:style w:type="character" w:styleId="Znakinumeracji">
    <w:name w:val="Znaki numeracji"/>
    <w:qFormat/>
    <w:rPr/>
  </w:style>
  <w:style w:type="paragraph" w:styleId="Nagwek">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rPr>
  </w:style>
  <w:style w:type="paragraph" w:styleId="Nagwekuser">
    <w:name w:val="Nagłówek (user)"/>
    <w:basedOn w:val="Normal"/>
    <w:next w:val="BodyText"/>
    <w:qFormat/>
    <w:pPr>
      <w:keepNext w:val="true"/>
      <w:spacing w:before="240" w:after="120"/>
    </w:pPr>
    <w:rPr>
      <w:rFonts w:ascii="Liberation Sans" w:hAnsi="Liberation Sans" w:eastAsia="Microsoft YaHei" w:cs="Lucida Sans"/>
      <w:sz w:val="28"/>
      <w:szCs w:val="28"/>
    </w:rPr>
  </w:style>
  <w:style w:type="paragraph" w:styleId="Indeksuser">
    <w:name w:val="Indeks (user)"/>
    <w:basedOn w:val="Normal"/>
    <w:qFormat/>
    <w:pPr>
      <w:suppressLineNumbers/>
    </w:pPr>
    <w:rPr>
      <w:rFonts w:cs="Lucida Sans"/>
    </w:rPr>
  </w:style>
  <w:style w:type="paragraph" w:styleId="Gwkaistopkauser">
    <w:name w:val="Główka i stopka (user)"/>
    <w:basedOn w:val="Normal"/>
    <w:qFormat/>
    <w:pPr/>
    <w:rPr/>
  </w:style>
  <w:style w:type="paragraph" w:styleId="Gwkaistopka">
    <w:name w:val="Główka i stopka"/>
    <w:basedOn w:val="Normal"/>
    <w:qFormat/>
    <w:pPr/>
    <w:rPr/>
  </w:style>
  <w:style w:type="paragraph" w:styleId="Header">
    <w:name w:val="header"/>
    <w:basedOn w:val="Normal"/>
    <w:link w:val="NagwekZnak"/>
    <w:uiPriority w:val="99"/>
    <w:unhideWhenUsed/>
    <w:rsid w:val="00782458"/>
    <w:pPr>
      <w:tabs>
        <w:tab w:val="clear" w:pos="708"/>
        <w:tab w:val="center" w:pos="4536" w:leader="none"/>
        <w:tab w:val="right" w:pos="9072" w:leader="none"/>
      </w:tabs>
      <w:spacing w:lineRule="auto" w:line="240" w:before="0" w:after="0"/>
    </w:pPr>
    <w:rPr/>
  </w:style>
  <w:style w:type="paragraph" w:styleId="Footer">
    <w:name w:val="footer"/>
    <w:basedOn w:val="Normal"/>
    <w:link w:val="StopkaZnak"/>
    <w:uiPriority w:val="99"/>
    <w:unhideWhenUsed/>
    <w:rsid w:val="00782458"/>
    <w:pPr>
      <w:tabs>
        <w:tab w:val="clear" w:pos="708"/>
        <w:tab w:val="center" w:pos="4536" w:leader="none"/>
        <w:tab w:val="right" w:pos="9072" w:leader="none"/>
      </w:tabs>
      <w:spacing w:lineRule="auto" w:line="240" w:before="0" w:after="0"/>
    </w:pPr>
    <w:rPr/>
  </w:style>
  <w:style w:type="paragraph" w:styleId="ListParagraph">
    <w:name w:val="List Paragraph"/>
    <w:basedOn w:val="Normal"/>
    <w:uiPriority w:val="34"/>
    <w:qFormat/>
    <w:rsid w:val="008702a9"/>
    <w:pPr>
      <w:spacing w:before="0" w:after="160"/>
      <w:ind w:start="720"/>
      <w:contextualSpacing/>
    </w:pPr>
    <w:rPr>
      <w:rFonts w:ascii="Calibri" w:hAnsi="Calibri" w:eastAsia="Calibri" w:cs="Times New Roman"/>
      <w14:ligatures w14:val="none"/>
    </w:rPr>
  </w:style>
  <w:style w:type="paragraph" w:styleId="Tre" w:customStyle="1">
    <w:name w:val="Treść"/>
    <w:qFormat/>
    <w:rsid w:val="003b652f"/>
    <w:pPr>
      <w:widowControl/>
      <w:suppressAutoHyphens w:val="true"/>
      <w:bidi w:val="0"/>
      <w:spacing w:lineRule="auto" w:line="276" w:before="0" w:after="0"/>
      <w:jc w:val="start"/>
    </w:pPr>
    <w:rPr>
      <w:rFonts w:ascii="Arial" w:hAnsi="Arial" w:eastAsia="Arial Unicode MS" w:cs="Arial Unicode MS"/>
      <w:color w:val="000000"/>
      <w:kern w:val="0"/>
      <w:sz w:val="22"/>
      <w:szCs w:val="22"/>
      <w:u w:val="none" w:color="000000"/>
      <w:lang w:val="pl-PL" w:eastAsia="pl-PL" w:bidi="ar-SA"/>
      <w14:textOutline w14:w="0" w14:cap="flat" w14:cmpd="sng" w14:algn="ctr">
        <w14:noFill/>
        <w14:prstDash w14:val="solid"/>
        <w14:bevel/>
      </w14:textOutline>
      <w14:ligatures w14:val="none"/>
    </w:rPr>
  </w:style>
  <w:style w:type="paragraph" w:styleId="FootnoteText">
    <w:name w:val="footnote text"/>
    <w:basedOn w:val="Normal"/>
    <w:link w:val="TekstprzypisudolnegoZnak"/>
    <w:uiPriority w:val="99"/>
    <w:unhideWhenUsed/>
    <w:rsid w:val="00e86f17"/>
    <w:pPr>
      <w:spacing w:lineRule="auto" w:line="240" w:before="0" w:after="0"/>
    </w:pPr>
    <w:rPr>
      <w:rFonts w:ascii="Calibri" w:hAnsi="Calibri" w:eastAsia="Calibri" w:cs="Calibri"/>
      <w:kern w:val="0"/>
      <w:sz w:val="20"/>
      <w:szCs w:val="20"/>
      <w:lang w:eastAsia="pl-PL"/>
      <w14:ligatures w14:val="none"/>
    </w:rPr>
  </w:style>
  <w:style w:type="paragraph" w:styleId="NormalWeb">
    <w:name w:val="Normal (Web)"/>
    <w:basedOn w:val="Normal"/>
    <w:uiPriority w:val="99"/>
    <w:unhideWhenUsed/>
    <w:qFormat/>
    <w:rsid w:val="00ad6164"/>
    <w:pPr>
      <w:spacing w:lineRule="auto" w:line="240" w:beforeAutospacing="1" w:afterAutospacing="1"/>
    </w:pPr>
    <w:rPr>
      <w:rFonts w:ascii="Times New Roman" w:hAnsi="Times New Roman" w:eastAsia="Times New Roman" w:cs="Times New Roman"/>
      <w:kern w:val="0"/>
      <w:sz w:val="24"/>
      <w:szCs w:val="24"/>
      <w:lang w:eastAsia="pl-PL"/>
      <w14:ligatures w14:val="none"/>
    </w:rPr>
  </w:style>
  <w:style w:type="numbering" w:styleId="Bezlistyuser" w:default="1">
    <w:name w:val="Bez listy (user)"/>
    <w:uiPriority w:val="99"/>
    <w:semiHidden/>
    <w:unhideWhenUsed/>
    <w:qFormat/>
  </w:style>
  <w:style w:type="numbering" w:styleId="Zaimportowanystyl1" w:customStyle="1">
    <w:name w:val="Zaimportowany styl 1"/>
    <w:qFormat/>
    <w:rsid w:val="003e4cea"/>
  </w:style>
  <w:style w:type="table" w:default="1" w:styleId="Standardowy">
    <w:name w:val="Normal Table"/>
    <w:uiPriority w:val="99"/>
    <w:semiHidden/>
    <w:unhideWhenUsed/>
    <w:tblPr>
      <w:tblCellMar>
        <w:top w:w="0" w:type="dxa"/>
        <w:left w:w="108" w:type="dxa"/>
        <w:bottom w:w="0" w:type="dxa"/>
        <w:right w:w="108" w:type="dxa"/>
      </w:tblCellMar>
    </w:tblPr>
  </w:style>
  <w:style w:type="table" w:customStyle="1" w:styleId="TableGrid">
    <w:name w:val="TableGrid"/>
    <w:rsid w:val="00cf76e6"/>
    <w:pPr>
      <w:spacing w:after="0" w:line="240" w:lineRule="auto"/>
    </w:pPr>
    <w:rPr>
      <w:rFonts w:eastAsiaTheme="minorEastAsia"/>
      <w:lang w:eastAsia="pl-PL"/>
    </w:rPr>
    <w:tblPr>
      <w:tblCellMar>
        <w:top w:w="0" w:type="dxa"/>
        <w:left w:w="0" w:type="dxa"/>
        <w:bottom w:w="0" w:type="dxa"/>
        <w:right w:w="0" w:type="dxa"/>
      </w:tblCellMar>
    </w:tblPr>
  </w:style>
  <w:style w:type="table" w:customStyle="1" w:styleId="1">
    <w:name w:val="1"/>
    <w:basedOn w:val="Standardowy"/>
    <w:rsid w:val="008113f8"/>
    <w:rPr>
      <w:lang w:eastAsia="pl-PL"/>
    </w:rPr>
    <w:tblPr>
      <w:tblStyleRowBandSize w:val="1"/>
      <w:tblStyleColBandSize w:val="1"/>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google.com/url?sa=t&amp;source=web&amp;rct=j&amp;opi=89978449&amp;url=/maps/place//data%3D!4m2!3m1!1s0x4711b508cab02f2b:0xc34d91832a6b4e86%3Fsa%3DX%26ved%3D1t:8290%26ictx%3D111&amp;ved=2ahUKEwic6ozBs-iHAxXCHxAIHRj0GPgQ4kB6BAgqEAM&amp;usg=AOvVaw2oCdmBKB9jpXulCXpPbexw" TargetMode="External"/><Relationship Id="rId4" Type="http://schemas.openxmlformats.org/officeDocument/2006/relationships/hyperlink" Target="https://www.google.com/search?q=Poradnia+psychologiczno-pedagogiczna+w+niemodlinie&amp;client=firefox-b-d&amp;sca_esv=daaa450ae4e070d5&amp;sxsrf=ADLYWIKnW3V4zzhDdGj_IidyRHPmEO6VwA%3A1723223214152&amp;ei=rky2Zt38CPyC1fIP7_Dc2A8&amp;ved=0ahUKEwjdi7HcsuiHAxV8QVUIHW84F_sQ4dUDCBA&amp;uact=5&amp;oq=Poradnia+psychologiczno-pedagogiczna+w+niemodlinie&amp;gs_lp=Egxnd3Mtd2l6LXNlcnAiMlBvcmFkbmlhIHBzeWNob2xvZ2ljem5vLXBlZGFnb2dpY3puYSB3IG5pZW1vZGxpbmllMgUQABiABDILEC4YgAQYxwEYrwEyBRAAGIAEMgUQABiABDILEC4YgAQYxwEYrwEyBRAAGIAEMgsQLhiABBjHARivATILEC4YgAQYxwEYrwEyDhAuGIAEGNQCGMcBGK8BMgUQABiABEjtlwFQqxBYs5UBcAF4AJABAJgBnAKgAfslqgEGMC4zNC4zuAEDyAEA-AEBmAImoALEKqgCC8ICBhCzARiFBMICEBAuGAMYtAIY6gIYjwHYAQHCAhIQABgDGLQCGOoCGAoYjwHYAQHCAhAQABgDGLQCGOoCGI8B2AEBwgIQEAAYgAQYsQMYQxiDARiKBcICBRAuGIAEwgITEC4YgAQYQxjHARiKBRiOBRivAcICChAAGIAEGEMYigXCAgsQABiABBixAxiDAcICCBAAGIAEGLEDwgILEC4YgAQYsQMYgwHCAg4QABiABBixAxiDARiKBcICCBAuGIAEGLEDwgIUEC4YgAQYlwUY3AQY3gQY4ATYAQLCAhAQLhiABBhDGMcBGIoFGK8BwgINEAAYgAQYsQMYQxiKBcICCBAAGIAEGJIDwgILEAAYgAQYsQMYyQPCAgsQABiABBiSAxiKBcICCBAAGIAEGMkDmAMcugYECAEYCroGBggCEAEYFJIHBjEuMzMuNKAHkpkG&amp;sclient=gws-wiz-serp" TargetMode="External"/><Relationship Id="rId5" Type="http://schemas.openxmlformats.org/officeDocument/2006/relationships/hyperlink" Target="https://www.google.com/url?sa=t&amp;source=web&amp;rct=j&amp;opi=89978449&amp;url=/maps/place//data%3D!4m2!3m1!1s0x4710530ad9a9f123:0xc4a27b7a30dbc6d6%3Fsa%3DX%26ved%3D1t:8290%26ictx%3D111&amp;ved=2ahUKEwi3u-Kxv-iHAxXvIhAIHWUVFxwQ4kB6BAgtEAM&amp;usg=AOvVaw1KHXs3MUfl_ixBJudtDl1P" TargetMode="External"/><Relationship Id="rId6" Type="http://schemas.openxmlformats.org/officeDocument/2006/relationships/hyperlink" Target="https://www.google.com/search?q=s&#261;d+rejonowy+w+opolu&amp;client=firefox-b-d&amp;sca_esv=daaa450ae4e070d5&amp;sxsrf=ADLYWIKUPN_1gVkgpgLskLJiz7Xzo3W5oA%3A1723224776381&amp;ei=yFK2Zor5FsL-wPAPjs6koAs&amp;gs_ssp=eJzj4tZP1zcsSalKKcyLN2C0UjWoMDE3NDA1NkhMsUy0TDM0MrYyqEg2STQyTzJPNDZISUo2SzHzEi0-0pqiUJSalZ-XX16pUK6QX5CfUwoASskXyw&amp;oq=s&#261;d+rejonowy+w+opolu&amp;gs_lp=Egxnd3Mtd2l6LXNlcnAiFXPEhWQgcmVqb25vd3kgdyBvcG9sdSoCCAAyDhAuGIAEGMcBGI4FGK8BMgsQLhiABBjHARivATIFEAAYgAQyBRAAGIAEMgUQABiABDIFEAAYgAQyBRAAGIAEMgUQABiABDIFEAAYgAQyBRAAGIAEMh0QLhiABBjHARiOBRivARiXBRjcBBjeBBjgBNgBAkiCclC-EFi-UnABeACQAQCYAZwBoAGrE6oBBDEuMTm4AQHIAQD4AQGYAhagAt8xqAILwgIGELMBGIUEwgIQEAAYAxi0AhjqAhiPAdgBAcICEBAuGAMYtAIY6gIYjwHYAQHCAgoQABiABBhDGIoFwgIQEC4YgAQYQxjHARiKBRivAcICCBAAGIAEGLEDwgITEC4YgAQYQxjHARiKBRiOBRivAcICBRAuGIAEwgIREC4YgAQYsQMY0QMYgwEYxwHCAgsQABiABBixAxiDAcICERAuGIAEGLEDGIMBGMcBGK8BwgIOEAAYgAQYsQMYgwEYyQPCAgsQABiABBiSAxiKBcICHxAuGIAEGEMYxwEYigUYrwEYlwUY3AQY3gQY4ATYAQLCAhEQLhiABBiSAxjHARiOBRivAZgDD7oGBAgBGAq6BgYIAhABGBSSBwgxLjIwLjktMaAHz9kD&amp;sclient=gws-wiz-serp" TargetMode="External"/><Relationship Id="rId7" Type="http://schemas.openxmlformats.org/officeDocument/2006/relationships/image" Target="media/image1.jpeg"/><Relationship Id="rId8" Type="http://schemas.openxmlformats.org/officeDocument/2006/relationships/image" Target="media/image1.jpeg"/><Relationship Id="rId9" Type="http://schemas.openxmlformats.org/officeDocument/2006/relationships/image" Target="media/image1.jpeg"/><Relationship Id="rId10" Type="http://schemas.openxmlformats.org/officeDocument/2006/relationships/image" Target="media/image1.jpeg"/><Relationship Id="rId11" Type="http://schemas.openxmlformats.org/officeDocument/2006/relationships/image" Target="media/image1.jpeg"/><Relationship Id="rId12" Type="http://schemas.openxmlformats.org/officeDocument/2006/relationships/image" Target="media/image1.jpeg"/><Relationship Id="rId13" Type="http://schemas.openxmlformats.org/officeDocument/2006/relationships/image" Target="media/image1.jpeg"/><Relationship Id="rId14" Type="http://schemas.openxmlformats.org/officeDocument/2006/relationships/image" Target="media/image1.jpeg"/><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oter" Target="footer3.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4605</TotalTime>
  <Application>LibreOffice/26.2.5.2$Windows_X86_64 LibreOffice_project/cd7284b4cbbfeb507e630c1aac019f4157393acb</Application>
  <AppVersion>15.0000</AppVersion>
  <Pages>58</Pages>
  <Words>12972</Words>
  <Characters>87053</Characters>
  <CharactersWithSpaces>99562</CharactersWithSpaces>
  <Paragraphs>813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2024-08-26T08:28:00Z</dcterms:created>
  <dc:creator>Anna Kałwa</dc:creator>
  <dc:description/>
  <dc:language>pl-PL</dc:language>
  <cp:lastModifiedBy/>
  <cp:lastPrinted>2026-09-08T08:47:45Z</cp:lastPrinted>
  <dcterms:modified xsi:type="dcterms:W3CDTF">2026-09-08T08:50:39Z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