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drawing>
          <wp:inline distT="0" distB="0" distL="0" distR="0">
            <wp:extent cx="1943100" cy="2209800"/>
            <wp:effectExtent l="0" t="0" r="0" b="0"/>
            <wp:docPr id="1" name="Obraz 1"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Szkoła Podstawowa nr1 w Niemodlinie | Niemodlin"/>
                    <pic:cNvPicPr>
                      <a:picLocks noChangeAspect="1" noChangeArrowheads="1"/>
                    </pic:cNvPicPr>
                  </pic:nvPicPr>
                  <pic:blipFill>
                    <a:blip r:embed="rId2"/>
                    <a:stretch>
                      <a:fillRect/>
                    </a:stretch>
                  </pic:blipFill>
                  <pic:spPr bwMode="auto">
                    <a:xfrm>
                      <a:off x="0" y="0"/>
                      <a:ext cx="1943100" cy="2209800"/>
                    </a:xfrm>
                    <a:prstGeom prst="rect">
                      <a:avLst/>
                    </a:prstGeom>
                    <a:noFill/>
                  </pic:spPr>
                </pic:pic>
              </a:graphicData>
            </a:graphic>
          </wp:inline>
        </w:drawing>
      </w:r>
    </w:p>
    <w:p>
      <w:pPr>
        <w:pStyle w:val="Normal"/>
        <w:jc w:val="center"/>
        <w:rPr/>
      </w:pPr>
      <w:r>
        <w:rPr/>
      </w:r>
    </w:p>
    <w:p>
      <w:pPr>
        <w:pStyle w:val="Normal"/>
        <w:jc w:val="center"/>
        <w:rPr/>
      </w:pPr>
      <w:r>
        <w:rPr/>
      </w:r>
    </w:p>
    <w:p>
      <w:pPr>
        <w:pStyle w:val="Normal"/>
        <w:jc w:val="center"/>
        <w:rPr/>
      </w:pPr>
      <w:r>
        <w:rPr/>
      </w:r>
    </w:p>
    <w:p>
      <w:pPr>
        <w:pStyle w:val="Normal"/>
        <w:spacing w:lineRule="auto" w:line="360"/>
        <w:jc w:val="center"/>
        <w:rPr>
          <w:rFonts w:ascii="Times New Roman" w:hAnsi="Times New Roman" w:cs="Times New Roman"/>
          <w:b/>
          <w:bCs/>
          <w:sz w:val="32"/>
          <w:szCs w:val="32"/>
        </w:rPr>
      </w:pPr>
      <w:r>
        <w:rPr>
          <w:rFonts w:cs="Times New Roman" w:ascii="Times New Roman" w:hAnsi="Times New Roman"/>
          <w:b/>
          <w:bCs/>
          <w:sz w:val="32"/>
          <w:szCs w:val="32"/>
        </w:rPr>
        <w:t xml:space="preserve">STANDARDY OCHRONY MAŁOLETNICH </w:t>
      </w:r>
    </w:p>
    <w:p>
      <w:pPr>
        <w:pStyle w:val="Normal"/>
        <w:spacing w:lineRule="auto" w:line="360"/>
        <w:jc w:val="center"/>
        <w:rPr>
          <w:rFonts w:ascii="Times New Roman" w:hAnsi="Times New Roman" w:cs="Times New Roman"/>
          <w:b/>
          <w:bCs/>
          <w:sz w:val="32"/>
          <w:szCs w:val="32"/>
        </w:rPr>
      </w:pPr>
      <w:r>
        <w:rPr>
          <w:rFonts w:cs="Times New Roman" w:ascii="Times New Roman" w:hAnsi="Times New Roman"/>
          <w:b/>
          <w:bCs/>
          <w:sz w:val="32"/>
          <w:szCs w:val="32"/>
        </w:rPr>
        <w:t>w Szkole Podstawowej nr 1 im. Janusza Korczaka w Niemodlinie</w:t>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jc w:val="both"/>
        <w:rPr>
          <w:rFonts w:ascii="Times New Roman" w:hAnsi="Times New Roman" w:cs="Times New Roman"/>
          <w:sz w:val="24"/>
          <w:szCs w:val="24"/>
          <w:u w:val="single"/>
        </w:rPr>
      </w:pPr>
      <w:r>
        <w:rPr>
          <w:rFonts w:cs="Times New Roman" w:ascii="Times New Roman" w:hAnsi="Times New Roman"/>
          <w:sz w:val="24"/>
          <w:szCs w:val="24"/>
          <w:u w:val="single"/>
        </w:rPr>
        <w:t>Podstawa prawna:</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28 lipca 2023 r. o zmianie ustawy - Kodeks rodzinny i opiekuńczy oraz niektórych innych ustaw (Dz. U. poz. 1606).</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13 maja 2016 r. o przeciwdziałaniu zagrożeniom przestępczością na tle seksualnym (t.j. Dz. U. z 2024 r. poz. 560).</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29 lipca 2005 r. o przeciwdziałaniu przemocy domowej (t.j. Dz. U. z 2021 r. poz. 1249 ze zm.).</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6 czerwca 1997 r. Kodeks karny (t.j. Dz. U. z 2022 r. poz. 1138 ze zm.).</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6 czerwca 1997 r. Kodeks postępowania karnego (t.j. Dz. U. z 2022 r. poz. 1375 ze zm.).</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23 kwietnia 1964 r. Kodeks cywilny (t.j. Dz. U. z 2023 r. poz. 1610 ze zm.).</w:t>
      </w:r>
    </w:p>
    <w:p>
      <w:pPr>
        <w:pStyle w:val="ListParagraph"/>
        <w:numPr>
          <w:ilvl w:val="0"/>
          <w:numId w:val="1"/>
        </w:numPr>
        <w:spacing w:lineRule="auto" w:line="360" w:before="0" w:after="120"/>
        <w:contextualSpacing/>
        <w:jc w:val="both"/>
        <w:rPr>
          <w:rFonts w:ascii="Times New Roman" w:hAnsi="Times New Roman" w:eastAsia="Times New Roman"/>
          <w:color w:val="000000"/>
          <w:sz w:val="24"/>
          <w:szCs w:val="24"/>
        </w:rPr>
      </w:pPr>
      <w:r>
        <w:rPr>
          <w:rFonts w:eastAsia="Times New Roman" w:ascii="Times New Roman" w:hAnsi="Times New Roman"/>
          <w:color w:val="000000"/>
          <w:sz w:val="24"/>
          <w:szCs w:val="24"/>
        </w:rPr>
        <w:t>Ustawa z dnia 17 listopada 1964 r. Kodeks postępowania cywilnego (t.j. Dz. U. z 2023 r. poz. 1550 ze zm.).</w:t>
      </w:r>
    </w:p>
    <w:p>
      <w:pPr>
        <w:pStyle w:val="ListParagraph"/>
        <w:numPr>
          <w:ilvl w:val="0"/>
          <w:numId w:val="1"/>
        </w:numPr>
        <w:spacing w:lineRule="auto" w:line="360" w:before="0" w:after="120"/>
        <w:contextualSpacing/>
        <w:jc w:val="both"/>
        <w:rPr>
          <w:rFonts w:ascii="Times New Roman" w:hAnsi="Times New Roman"/>
          <w:color w:val="000000"/>
          <w:sz w:val="24"/>
          <w:szCs w:val="24"/>
        </w:rPr>
      </w:pPr>
      <w:r>
        <w:rPr>
          <w:rFonts w:ascii="Times New Roman" w:hAnsi="Times New Roman"/>
          <w:color w:val="000000"/>
          <w:sz w:val="24"/>
          <w:szCs w:val="24"/>
        </w:rPr>
        <w:t>Rozporządzenie Rady ministrów z dnia 6 września 2023 r. w sprawie procedury "Niebieskie Karty" oraz wzorów formularzy "Niebieska Karta" (Dz.U z 2023</w:t>
      </w:r>
      <w:r>
        <w:rPr>
          <w:rFonts w:ascii="Times New Roman" w:hAnsi="Times New Roman"/>
          <w:b/>
          <w:bCs/>
          <w:color w:val="000000"/>
          <w:sz w:val="24"/>
          <w:szCs w:val="24"/>
        </w:rPr>
        <w:t xml:space="preserve"> </w:t>
      </w:r>
      <w:r>
        <w:rPr>
          <w:rFonts w:ascii="Times New Roman" w:hAnsi="Times New Roman"/>
          <w:color w:val="000000"/>
          <w:sz w:val="24"/>
          <w:szCs w:val="24"/>
        </w:rPr>
        <w:t>poz.1870).</w:t>
      </w:r>
    </w:p>
    <w:p>
      <w:pPr>
        <w:pStyle w:val="ListParagraph"/>
        <w:numPr>
          <w:ilvl w:val="0"/>
          <w:numId w:val="1"/>
        </w:numPr>
        <w:spacing w:lineRule="auto" w:line="360" w:before="0" w:after="120"/>
        <w:contextualSpacing/>
        <w:jc w:val="both"/>
        <w:rPr>
          <w:rFonts w:ascii="Times New Roman" w:hAnsi="Times New Roman"/>
          <w:color w:val="000000"/>
          <w:sz w:val="24"/>
          <w:szCs w:val="24"/>
        </w:rPr>
      </w:pPr>
      <w:r>
        <w:rPr>
          <w:rFonts w:ascii="Times New Roman" w:hAnsi="Times New Roman"/>
          <w:sz w:val="24"/>
          <w:szCs w:val="24"/>
        </w:rPr>
        <w:t>Ustawa z dnia 26 stycznia 1982 r. – Karta Nauczyciela (t. j. Dz.U. z 2023 r. poz. 984 ze zm.).</w:t>
      </w:r>
    </w:p>
    <w:p>
      <w:pPr>
        <w:pStyle w:val="ListParagraph"/>
        <w:numPr>
          <w:ilvl w:val="0"/>
          <w:numId w:val="1"/>
        </w:numPr>
        <w:spacing w:lineRule="auto" w:line="360" w:before="0" w:after="120"/>
        <w:contextualSpacing/>
        <w:jc w:val="both"/>
        <w:rPr>
          <w:rFonts w:ascii="Times New Roman" w:hAnsi="Times New Roman"/>
          <w:color w:val="000000"/>
          <w:sz w:val="24"/>
          <w:szCs w:val="24"/>
        </w:rPr>
      </w:pPr>
      <w:r>
        <w:rPr>
          <w:rFonts w:ascii="Times New Roman" w:hAnsi="Times New Roman"/>
          <w:sz w:val="24"/>
          <w:szCs w:val="24"/>
        </w:rPr>
        <w:t>Ustawa z dnia 14 grudnia 2016 r. – Prawo oświatowe (t. j. Dz.U. z 2023 r. poz. 900).</w:t>
      </w:r>
    </w:p>
    <w:p>
      <w:pPr>
        <w:pStyle w:val="ListParagraph"/>
        <w:numPr>
          <w:ilvl w:val="0"/>
          <w:numId w:val="1"/>
        </w:numPr>
        <w:spacing w:lineRule="auto" w:line="360" w:before="0" w:after="120"/>
        <w:contextualSpacing/>
        <w:jc w:val="both"/>
        <w:rPr>
          <w:rFonts w:ascii="Times New Roman" w:hAnsi="Times New Roman"/>
          <w:color w:val="000000"/>
          <w:sz w:val="24"/>
          <w:szCs w:val="24"/>
        </w:rPr>
      </w:pPr>
      <w:r>
        <w:rPr>
          <w:rFonts w:ascii="Times New Roman" w:hAnsi="Times New Roman"/>
          <w:sz w:val="24"/>
          <w:szCs w:val="24"/>
        </w:rPr>
        <w:t>Ustawa z dnia 10 maja 2018 r. o ochronie danych osobowych (t.j. Dz.U. z 2019 r. poz. 1781).</w:t>
      </w:r>
    </w:p>
    <w:p>
      <w:pPr>
        <w:pStyle w:val="ListParagraph"/>
        <w:numPr>
          <w:ilvl w:val="0"/>
          <w:numId w:val="1"/>
        </w:numPr>
        <w:spacing w:lineRule="auto" w:line="360" w:before="0" w:after="120"/>
        <w:contextualSpacing/>
        <w:jc w:val="both"/>
        <w:rPr>
          <w:rFonts w:ascii="Times New Roman" w:hAnsi="Times New Roman"/>
          <w:color w:val="000000"/>
          <w:sz w:val="24"/>
          <w:szCs w:val="24"/>
        </w:rPr>
      </w:pPr>
      <w:r>
        <w:rPr>
          <w:rFonts w:ascii="Times New Roman" w:hAnsi="Times New Roman"/>
          <w:sz w:val="24"/>
          <w:szCs w:val="24"/>
        </w:rPr>
        <w:t>Konwencja o prawach dziecka (Dz.U.1991 nr 120, poz. 526).</w:t>
      </w:r>
    </w:p>
    <w:p>
      <w:pPr>
        <w:pStyle w:val="ListParagraph"/>
        <w:numPr>
          <w:ilvl w:val="0"/>
          <w:numId w:val="1"/>
        </w:numPr>
        <w:spacing w:lineRule="auto" w:line="360" w:before="0" w:after="120"/>
        <w:contextualSpacing/>
        <w:jc w:val="both"/>
        <w:rPr>
          <w:rFonts w:ascii="Times New Roman" w:hAnsi="Times New Roman"/>
          <w:color w:val="000000"/>
          <w:sz w:val="24"/>
          <w:szCs w:val="24"/>
        </w:rPr>
      </w:pPr>
      <w:r>
        <w:rPr>
          <w:rFonts w:ascii="Times New Roman" w:hAnsi="Times New Roman"/>
          <w:sz w:val="24"/>
          <w:szCs w:val="24"/>
        </w:rPr>
        <w:t>Konwencja o prawach osób niepełnosprawnych (Dz.U. 2012, poz. 1169).</w:t>
      </w:r>
    </w:p>
    <w:p>
      <w:pPr>
        <w:pStyle w:val="Normal"/>
        <w:spacing w:lineRule="auto" w:line="360" w:before="0" w:after="120"/>
        <w:jc w:val="both"/>
        <w:rPr>
          <w:rFonts w:ascii="Times New Roman" w:hAnsi="Times New Roman"/>
          <w:color w:val="000000"/>
          <w:sz w:val="24"/>
          <w:szCs w:val="24"/>
        </w:rPr>
      </w:pPr>
      <w:r>
        <w:rPr>
          <w:rFonts w:ascii="Times New Roman" w:hAnsi="Times New Roman"/>
          <w:color w:val="000000"/>
          <w:sz w:val="24"/>
          <w:szCs w:val="24"/>
        </w:rPr>
      </w:r>
    </w:p>
    <w:p>
      <w:pPr>
        <w:pStyle w:val="Normal"/>
        <w:spacing w:lineRule="auto" w:line="360" w:before="0" w:after="120"/>
        <w:jc w:val="both"/>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2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2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2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2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20"/>
        <w:rPr>
          <w:rFonts w:ascii="Times New Roman" w:hAnsi="Times New Roman"/>
          <w:color w:val="000000"/>
          <w:sz w:val="24"/>
          <w:szCs w:val="24"/>
        </w:rPr>
      </w:pPr>
      <w:r>
        <w:rPr>
          <w:rFonts w:ascii="Times New Roman" w:hAnsi="Times New Roman"/>
          <w:color w:val="000000"/>
          <w:sz w:val="24"/>
          <w:szCs w:val="24"/>
        </w:rPr>
      </w:r>
    </w:p>
    <w:p>
      <w:pPr>
        <w:pStyle w:val="Normal"/>
        <w:spacing w:lineRule="auto" w:line="276" w:before="0" w:after="120"/>
        <w:rPr>
          <w:rFonts w:ascii="Times New Roman" w:hAnsi="Times New Roman"/>
          <w:color w:val="000000"/>
          <w:sz w:val="24"/>
          <w:szCs w:val="24"/>
        </w:rPr>
      </w:pPr>
      <w:r>
        <w:rPr>
          <w:rFonts w:ascii="Times New Roman" w:hAnsi="Times New Roman"/>
          <w:color w:val="000000"/>
          <w:sz w:val="24"/>
          <w:szCs w:val="24"/>
        </w:rPr>
      </w:r>
    </w:p>
    <w:p>
      <w:pPr>
        <w:pStyle w:val="Normal"/>
        <w:spacing w:lineRule="auto" w:line="360" w:before="0" w:after="120"/>
        <w:jc w:val="center"/>
        <w:rPr>
          <w:rFonts w:ascii="Times New Roman" w:hAnsi="Times New Roman" w:cs="Times New Roman"/>
          <w:b/>
          <w:bCs/>
          <w:sz w:val="24"/>
          <w:szCs w:val="24"/>
          <w:u w:val="single"/>
        </w:rPr>
      </w:pPr>
      <w:r>
        <w:rPr>
          <w:rFonts w:cs="Times New Roman" w:ascii="Times New Roman" w:hAnsi="Times New Roman"/>
          <w:b/>
          <w:bCs/>
          <w:sz w:val="24"/>
          <w:szCs w:val="24"/>
          <w:u w:val="single"/>
        </w:rPr>
        <w:t>Spis treści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b/>
          <w:bCs/>
          <w:sz w:val="24"/>
          <w:szCs w:val="24"/>
        </w:rPr>
        <w:t xml:space="preserve">Rozdział 1 </w:t>
      </w:r>
      <w:r>
        <w:rPr>
          <w:rFonts w:cs="Times New Roman" w:ascii="Times New Roman" w:hAnsi="Times New Roman"/>
          <w:sz w:val="24"/>
          <w:szCs w:val="24"/>
        </w:rPr>
        <w:t>Informacje ogólne.</w:t>
      </w:r>
    </w:p>
    <w:p>
      <w:pPr>
        <w:pStyle w:val="Normal"/>
        <w:spacing w:lineRule="auto" w:line="360" w:before="0" w:after="120"/>
        <w:rPr>
          <w:rFonts w:ascii="Times New Roman" w:hAnsi="Times New Roman" w:cs="Times New Roman"/>
          <w:sz w:val="24"/>
          <w:szCs w:val="24"/>
        </w:rPr>
      </w:pPr>
      <w:r>
        <w:rPr>
          <w:rFonts w:cs="Times New Roman" w:ascii="Times New Roman" w:hAnsi="Times New Roman"/>
          <w:b/>
          <w:bCs/>
          <w:sz w:val="24"/>
          <w:szCs w:val="24"/>
        </w:rPr>
        <w:t xml:space="preserve">Rozdział 2 </w:t>
      </w:r>
      <w:r>
        <w:rPr>
          <w:rFonts w:cs="Times New Roman" w:ascii="Times New Roman" w:hAnsi="Times New Roman"/>
          <w:sz w:val="24"/>
          <w:szCs w:val="24"/>
        </w:rPr>
        <w:t>Rozpoznawanie i reagowanie na czynniki ryzyka krzywdzenia dzieci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b/>
          <w:bCs/>
          <w:sz w:val="24"/>
          <w:szCs w:val="24"/>
        </w:rPr>
        <w:t>Rozdział 3</w:t>
      </w:r>
      <w:r>
        <w:rPr>
          <w:rFonts w:cs="Times New Roman" w:ascii="Times New Roman" w:hAnsi="Times New Roman"/>
          <w:sz w:val="24"/>
          <w:szCs w:val="24"/>
        </w:rPr>
        <w:t xml:space="preserve"> </w:t>
      </w:r>
      <w:bookmarkStart w:id="0" w:name="_Hlk175315524"/>
      <w:r>
        <w:rPr>
          <w:rFonts w:cs="Times New Roman" w:ascii="Times New Roman" w:hAnsi="Times New Roman"/>
          <w:sz w:val="24"/>
          <w:szCs w:val="24"/>
        </w:rPr>
        <w:t xml:space="preserve">Zasady ochrony dzieci przed krzywdzeniem obowiązujące w Szkole Podstawowej nr 1 im. Janusza Korczaka w Niemodlinie. </w:t>
      </w:r>
      <w:bookmarkEnd w:id="0"/>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1. Zasady zatrudniania pracowników w Szkole Podstawowej nr 1 im. Janusza Korczaka w Niemodlinie oraz dopuszczania do kontaktu innych osób z małoletnimi.</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sz w:val="24"/>
          <w:szCs w:val="24"/>
        </w:rPr>
        <w:t>2. Zasady bezpiecznych relacji uczniów i personelu szkoły.</w:t>
      </w:r>
    </w:p>
    <w:p>
      <w:pPr>
        <w:pStyle w:val="Normal"/>
        <w:numPr>
          <w:ilvl w:val="0"/>
          <w:numId w:val="0"/>
        </w:numPr>
        <w:spacing w:lineRule="auto" w:line="360" w:before="0" w:after="0"/>
        <w:ind w:hanging="0" w:start="0"/>
        <w:jc w:val="both"/>
        <w:outlineLvl w:val="3"/>
        <w:rPr>
          <w:rFonts w:ascii="Times New Roman" w:hAnsi="Times New Roman" w:eastAsia="Times New Roman" w:cs="Times New Roman"/>
          <w:b/>
          <w:bCs/>
          <w:kern w:val="0"/>
          <w:sz w:val="24"/>
          <w:szCs w:val="24"/>
          <w:lang w:eastAsia="pl-PL"/>
          <w14:ligatures w14:val="none"/>
        </w:rPr>
      </w:pPr>
      <w:r>
        <w:rPr>
          <w:rFonts w:cs="Times New Roman" w:ascii="Times New Roman" w:hAnsi="Times New Roman"/>
          <w:sz w:val="24"/>
          <w:szCs w:val="24"/>
        </w:rPr>
        <w:t>3. Zasady bezpiecznych relacji między małoletnimi.</w:t>
      </w:r>
      <w:r>
        <w:rPr>
          <w:rFonts w:eastAsia="Times New Roman" w:cs="Times New Roman" w:ascii="Times New Roman" w:hAnsi="Times New Roman"/>
          <w:b/>
          <w:bCs/>
          <w:kern w:val="0"/>
          <w:sz w:val="24"/>
          <w:szCs w:val="24"/>
          <w:lang w:eastAsia="pl-PL"/>
          <w14:ligatures w14:val="none"/>
        </w:rPr>
        <w:t xml:space="preserve"> </w:t>
      </w:r>
    </w:p>
    <w:p>
      <w:pPr>
        <w:pStyle w:val="Normal"/>
        <w:numPr>
          <w:ilvl w:val="0"/>
          <w:numId w:val="0"/>
        </w:numPr>
        <w:spacing w:lineRule="auto" w:line="360" w:before="0" w:after="0"/>
        <w:ind w:hanging="0" w:start="0"/>
        <w:jc w:val="both"/>
        <w:outlineLvl w:val="3"/>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4. Uwzględnienie sytuacji dzieci ze specjalnymi potrzebami edukacyjnymi, w tym z niepełnosprawnościami.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b/>
          <w:bCs/>
          <w:sz w:val="24"/>
          <w:szCs w:val="24"/>
        </w:rPr>
        <w:t>Rozdział 4</w:t>
      </w:r>
      <w:r>
        <w:rPr>
          <w:rFonts w:cs="Times New Roman" w:ascii="Times New Roman" w:hAnsi="Times New Roman"/>
          <w:sz w:val="24"/>
          <w:szCs w:val="24"/>
        </w:rPr>
        <w:t xml:space="preserve"> Zasady i procedury podejmowania interwencji w przypadku podejrzenia krzywdzenia lub krzywdzenia małoletniego.</w:t>
      </w:r>
    </w:p>
    <w:p>
      <w:pPr>
        <w:pStyle w:val="ListParagraph"/>
        <w:numPr>
          <w:ilvl w:val="0"/>
          <w:numId w:val="4"/>
        </w:numPr>
        <w:spacing w:lineRule="auto" w:line="360" w:before="0" w:after="120"/>
        <w:contextualSpacing/>
        <w:jc w:val="both"/>
        <w:rPr>
          <w:rFonts w:ascii="Times New Roman" w:hAnsi="Times New Roman"/>
          <w:sz w:val="24"/>
          <w:szCs w:val="24"/>
        </w:rPr>
      </w:pPr>
      <w:r>
        <w:rPr>
          <w:rFonts w:ascii="Times New Roman" w:hAnsi="Times New Roman"/>
          <w:sz w:val="24"/>
          <w:szCs w:val="24"/>
        </w:rPr>
        <w:t xml:space="preserve">Zasady i procedury podejmowania w sytuacji podejrzenia stosowania lub stosowania przemocy domowej. </w:t>
      </w:r>
    </w:p>
    <w:p>
      <w:pPr>
        <w:pStyle w:val="ListParagraph"/>
        <w:numPr>
          <w:ilvl w:val="0"/>
          <w:numId w:val="4"/>
        </w:numPr>
        <w:spacing w:lineRule="auto" w:line="360" w:before="0" w:after="120"/>
        <w:contextualSpacing/>
        <w:jc w:val="both"/>
        <w:rPr/>
      </w:pPr>
      <w:r>
        <w:rPr>
          <w:rFonts w:ascii="Times New Roman" w:hAnsi="Times New Roman"/>
          <w:sz w:val="24"/>
          <w:szCs w:val="24"/>
        </w:rPr>
        <w:t>Zasady i procedury postępowania w przypadku wystąpienia zagrożenia cyfrowego.</w:t>
      </w:r>
      <w:r>
        <w:rPr/>
        <w:t xml:space="preserv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b/>
          <w:bCs/>
          <w:sz w:val="24"/>
          <w:szCs w:val="24"/>
        </w:rPr>
        <w:t xml:space="preserve">Rozdział 5 </w:t>
      </w:r>
      <w:r>
        <w:rPr>
          <w:rFonts w:cs="Times New Roman" w:ascii="Times New Roman" w:hAnsi="Times New Roman"/>
          <w:sz w:val="24"/>
          <w:szCs w:val="24"/>
        </w:rPr>
        <w:t xml:space="preserve">Organizacja procesu ochrony małoletnich w Szkole Podstawowej nr 1 im. Janusza Korczaka w Niemodlinie.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Podział obowiązków w zakresie wdrażania „Standardów ochrony małoletnich”.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2.  Dokumentowanie zdarzeń podejrzenia krzywdzenia lub krzywdzenia małoletnich.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Zasady bezpiecznego dostępu dzieci do Internetu.</w:t>
      </w:r>
    </w:p>
    <w:p>
      <w:pPr>
        <w:pStyle w:val="Normal"/>
        <w:spacing w:lineRule="auto" w:line="360" w:before="0" w:after="16"/>
        <w:ind w:start="15"/>
        <w:jc w:val="both"/>
        <w:rPr>
          <w:rFonts w:ascii="Times New Roman" w:hAnsi="Times New Roman" w:cs="Times New Roman"/>
          <w:sz w:val="24"/>
          <w:szCs w:val="24"/>
        </w:rPr>
      </w:pPr>
      <w:r>
        <w:rPr>
          <w:rFonts w:cs="Times New Roman" w:ascii="Times New Roman" w:hAnsi="Times New Roman"/>
          <w:sz w:val="24"/>
          <w:szCs w:val="24"/>
        </w:rPr>
        <w:t>4. Zasady ochrony wizerunku dzieci w szkole.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Udostępnianie „Standardów ochrony małoletnich”.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6. Zasady przeglądu i aktualizowania dokumentu „Standardy ochrony małoletnich”.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center"/>
        <w:rPr>
          <w:rFonts w:ascii="Times New Roman" w:hAnsi="Times New Roman" w:cs="Times New Roman"/>
          <w:b/>
          <w:bCs/>
          <w:color w:val="000000"/>
          <w:sz w:val="24"/>
          <w:szCs w:val="24"/>
        </w:rPr>
      </w:pPr>
      <w:r>
        <w:rPr>
          <w:rFonts w:cs="Times New Roman" w:ascii="Times New Roman" w:hAnsi="Times New Roman"/>
          <w:b/>
          <w:bCs/>
          <w:color w:val="000000"/>
          <w:sz w:val="24"/>
          <w:szCs w:val="24"/>
        </w:rPr>
        <w:t>Rozdział I</w:t>
      </w:r>
    </w:p>
    <w:p>
      <w:pPr>
        <w:pStyle w:val="Normal"/>
        <w:spacing w:lineRule="auto" w:line="276" w:before="0" w:after="120"/>
        <w:jc w:val="center"/>
        <w:rPr>
          <w:rFonts w:ascii="Times New Roman" w:hAnsi="Times New Roman" w:cs="Times New Roman"/>
          <w:b/>
          <w:bCs/>
          <w:color w:val="000000"/>
          <w:sz w:val="24"/>
          <w:szCs w:val="24"/>
        </w:rPr>
      </w:pPr>
      <w:r>
        <w:rPr>
          <w:rFonts w:cs="Times New Roman" w:ascii="Times New Roman" w:hAnsi="Times New Roman"/>
          <w:b/>
          <w:bCs/>
          <w:color w:val="000000"/>
          <w:sz w:val="24"/>
          <w:szCs w:val="24"/>
        </w:rPr>
        <w:t>Informacje ogólne</w:t>
      </w:r>
    </w:p>
    <w:p>
      <w:pPr>
        <w:pStyle w:val="Normal"/>
        <w:spacing w:lineRule="auto" w:line="276" w:before="0" w:after="120"/>
        <w:rPr>
          <w:rFonts w:ascii="Times New Roman" w:hAnsi="Times New Roman" w:cs="Times New Roman"/>
          <w:b/>
          <w:bCs/>
          <w:color w:val="000000"/>
          <w:sz w:val="24"/>
          <w:szCs w:val="24"/>
        </w:rPr>
      </w:pPr>
      <w:r>
        <w:rPr>
          <w:rFonts w:cs="Times New Roman" w:ascii="Times New Roman" w:hAnsi="Times New Roman"/>
          <w:b/>
          <w:bCs/>
          <w:color w:val="000000"/>
          <w:sz w:val="24"/>
          <w:szCs w:val="24"/>
        </w:rPr>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Standardy ochrony dzieci wynikają z obowiązku prawnego dotyczącego wprowadzenia w szkole zasad ochrony małoletnich (ustawa z 13 maja 2016 r. o przeciwdziałaniu zagrożeniom przestępczością na tle seksualnym i ochronie małoletnich – Dz. U. z 2024 r. poz. 560). Najważniejszym priorytetem wszystkich działań podejmowanych przez pracowników szkoły jest dobro dziecka i jego najlepszy interes. Każdy pracownik szanuje dziecko i uwzględnia jego potrzeby.</w:t>
      </w:r>
      <w:r>
        <w:rPr/>
        <w:t xml:space="preserve"> </w:t>
      </w:r>
      <w:r>
        <w:rPr>
          <w:rFonts w:cs="Times New Roman" w:ascii="Times New Roman" w:hAnsi="Times New Roman"/>
          <w:sz w:val="24"/>
          <w:szCs w:val="24"/>
        </w:rPr>
        <w:t>Standardy ochrony dzieci to cztery zasady, których przyjęcie sprawia, że dana instytucja jest bezpieczna dla dzieci – jej personel potrafi zidentyfikować sytuacje stwarzające ryzyko krzywdzenia dziecka oraz podjąć działania profilaktyczne oraz interwencyjne.</w:t>
      </w:r>
      <w:r>
        <w:rPr/>
        <w:t xml:space="preserve"> </w:t>
      </w:r>
      <w:r>
        <w:rPr>
          <w:rFonts w:cs="Times New Roman" w:ascii="Times New Roman" w:hAnsi="Times New Roman"/>
          <w:sz w:val="24"/>
          <w:szCs w:val="24"/>
        </w:rPr>
        <w:t>Pracownicy szkoły, realizując te cele, działają zgodnie z obowiązującym prawem, wewnętrznymi regulacjami szkoły oraz w granicach swoich kompetencji.</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 xml:space="preserve">Standardy ochrony małoletnich” w Szkole Podstawowej nr 1 im. Janusza Korczaka w Niemodlinie opierają się na głównych założeniach: </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1. W szkole nie są zatrudniane osoby mogące zagrażać bezpieczeństwu dzieci.</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2. Wszyscy pracownicy potrafią zdiagnozować symptomy krzywdzenia dziecka oraz podejmować interwencje w przypadku podejrzenia, że dziecko jest ofiarą przemocy w szkole lub przemocy domowej.</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3. Podejmowane w szkole działania nie mogą naruszać praw dziecka, praw człowieka, praw ucznia określonych w Statucie Szkoły Podstawowej nr 1 im. Janusza Korczaka w Niemodlinie oraz bezpieczeństwa danych osobowych.</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4. Uczniowie wiedzą, jak unikać zagrożeń w kontaktach z dorosłymi i rówieśnikami.</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5. Małoletni wiedzą, do kogo zwracać się o pomoc w sytuacjach dla nich trudnych.</w:t>
      </w:r>
    </w:p>
    <w:p>
      <w:pPr>
        <w:pStyle w:val="Normal"/>
        <w:spacing w:lineRule="auto" w:line="360" w:before="0" w:after="120"/>
        <w:ind w:firstLine="708"/>
        <w:jc w:val="both"/>
        <w:rPr>
          <w:rFonts w:ascii="Times New Roman" w:hAnsi="Times New Roman" w:cs="Times New Roman"/>
          <w:sz w:val="24"/>
          <w:szCs w:val="24"/>
        </w:rPr>
      </w:pPr>
      <w:r>
        <w:rPr>
          <w:rFonts w:cs="Times New Roman" w:ascii="Times New Roman" w:hAnsi="Times New Roman"/>
          <w:sz w:val="24"/>
          <w:szCs w:val="24"/>
        </w:rPr>
        <w:t xml:space="preserve">6. Działania podejmowane w ramach ochrony naszych uczniów przed krzywdzeniem są dokumentowane oraz monitorowane i poddawane okresowej weryfikacji przy udziale wszystkich zainteresowanych podmiotów. </w:t>
      </w:r>
    </w:p>
    <w:p>
      <w:pPr>
        <w:pStyle w:val="Normal"/>
        <w:spacing w:lineRule="auto" w:line="360" w:before="0" w:after="120"/>
        <w:ind w:firstLine="708"/>
        <w:jc w:val="both"/>
        <w:rPr>
          <w:rFonts w:ascii="Times New Roman" w:hAnsi="Times New Roman" w:cs="Times New Roman"/>
          <w:b/>
          <w:bCs/>
          <w:color w:val="000000"/>
          <w:sz w:val="24"/>
          <w:szCs w:val="24"/>
        </w:rPr>
      </w:pPr>
      <w:r>
        <w:rPr>
          <w:rFonts w:cs="Times New Roman" w:ascii="Times New Roman" w:hAnsi="Times New Roman"/>
          <w:sz w:val="24"/>
          <w:szCs w:val="24"/>
        </w:rPr>
        <w:t>Dokument ten stanowi zbiór zasad i procedur postępowania w sytuacjach zagrożenia bezpieczeństwa dziecka. Jego najważniejszym celem jest ochrona uczniów przed różnymi formami przemocy oraz budowanie bezpiecznego i przyjaznego środowiska w szkole.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Ilekroć w dokumencie „Standardy ochrony małoletnich” jest mowa 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w:t>
      </w:r>
      <w:r>
        <w:rPr>
          <w:rFonts w:cs="Times New Roman" w:ascii="Times New Roman" w:hAnsi="Times New Roman"/>
          <w:b/>
          <w:bCs/>
          <w:sz w:val="24"/>
          <w:szCs w:val="24"/>
        </w:rPr>
        <w:t>dziecku</w:t>
      </w:r>
      <w:r>
        <w:rPr>
          <w:rFonts w:cs="Times New Roman" w:ascii="Times New Roman" w:hAnsi="Times New Roman"/>
          <w:sz w:val="24"/>
          <w:szCs w:val="24"/>
        </w:rPr>
        <w:t xml:space="preserve"> – należy przez to rozumieć każdą osobę do ukończenia 18 roku życia;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w:t>
      </w:r>
      <w:r>
        <w:rPr>
          <w:rFonts w:cs="Times New Roman" w:ascii="Times New Roman" w:hAnsi="Times New Roman"/>
          <w:b/>
          <w:bCs/>
          <w:sz w:val="24"/>
          <w:szCs w:val="24"/>
        </w:rPr>
        <w:t xml:space="preserve">personelu </w:t>
      </w:r>
      <w:r>
        <w:rPr>
          <w:rFonts w:cs="Times New Roman" w:ascii="Times New Roman" w:hAnsi="Times New Roman"/>
          <w:sz w:val="24"/>
          <w:szCs w:val="24"/>
        </w:rPr>
        <w:t xml:space="preserve">– należy przez ro rozumieć każdego pracownika Szkoły Podstawowej nr 1 im. Janusza Korczaka w Niemodlinie bez względu na formę zatrudnienia, w tym: inne osoby, które z racji pełnionej funkcji lub zadań mają kontakt z uczniami;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3) </w:t>
      </w:r>
      <w:r>
        <w:rPr>
          <w:rFonts w:cs="Times New Roman" w:ascii="Times New Roman" w:hAnsi="Times New Roman"/>
          <w:b/>
          <w:bCs/>
          <w:sz w:val="24"/>
          <w:szCs w:val="24"/>
        </w:rPr>
        <w:t>Dyrektorze</w:t>
      </w:r>
      <w:r>
        <w:rPr>
          <w:rFonts w:cs="Times New Roman" w:ascii="Times New Roman" w:hAnsi="Times New Roman"/>
          <w:sz w:val="24"/>
          <w:szCs w:val="24"/>
        </w:rPr>
        <w:t xml:space="preserve"> – należy przez to rozumieć Dyrektora Szkoły Podstawowej nr 1 im. Janusza Korczaka w Niemodlinie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w:t>
      </w:r>
      <w:r>
        <w:rPr>
          <w:rFonts w:cs="Times New Roman" w:ascii="Times New Roman" w:hAnsi="Times New Roman"/>
          <w:b/>
          <w:bCs/>
          <w:sz w:val="24"/>
          <w:szCs w:val="24"/>
        </w:rPr>
        <w:t>rodzicu</w:t>
      </w:r>
      <w:r>
        <w:rPr>
          <w:rFonts w:cs="Times New Roman" w:ascii="Times New Roman" w:hAnsi="Times New Roman"/>
          <w:sz w:val="24"/>
          <w:szCs w:val="24"/>
        </w:rPr>
        <w:t xml:space="preserve"> – należy przez to rozumieć przedstawiciela ustawowego dziecka pozostającego pod ich władzą rodzicielską. Jeżeli dziecko pozostaje pod władzą rodzicielską obojga rodziców, każde z nich może działać samodzielnie jako przedstawiciel ustawowy dziecka;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w:t>
      </w:r>
      <w:r>
        <w:rPr>
          <w:rFonts w:cs="Times New Roman" w:ascii="Times New Roman" w:hAnsi="Times New Roman"/>
          <w:b/>
          <w:bCs/>
          <w:sz w:val="24"/>
          <w:szCs w:val="24"/>
        </w:rPr>
        <w:t>opiekunie prawnym małoletniego</w:t>
      </w:r>
      <w:r>
        <w:rPr>
          <w:rFonts w:cs="Times New Roman" w:ascii="Times New Roman" w:hAnsi="Times New Roman"/>
          <w:sz w:val="24"/>
          <w:szCs w:val="24"/>
        </w:rPr>
        <w:t xml:space="preserve"> – należy przez to rozumieć osobę, która jest przedstawicielem ustawowym małoletniego, dlatego może dokonywać czynności prawnych w imieniu dziecka i ma za zadanie chronić jego interesy prawne, osobiste oraz finansowe;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w:t>
      </w:r>
      <w:r>
        <w:rPr>
          <w:rFonts w:cs="Times New Roman" w:ascii="Times New Roman" w:hAnsi="Times New Roman"/>
          <w:b/>
          <w:bCs/>
          <w:sz w:val="24"/>
          <w:szCs w:val="24"/>
        </w:rPr>
        <w:t>osobie najbliższej wychowankowi</w:t>
      </w:r>
      <w:r>
        <w:rPr>
          <w:rFonts w:cs="Times New Roman" w:ascii="Times New Roman" w:hAnsi="Times New Roman"/>
          <w:sz w:val="24"/>
          <w:szCs w:val="24"/>
        </w:rPr>
        <w:t xml:space="preserve"> – należy przez to rozumieć osobę wstępną: matkę, ojca, babcię, dziadka; rodzeństwo: siostrę, brata, w tym rodzeństwo przyrodnie, a także inne osoby pozostające we wspólnym gospodarstwie, a w przypadku jej braku – osobę pełnoletnią wskazaną przez małoletniego;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w:t>
      </w:r>
      <w:r>
        <w:rPr>
          <w:rFonts w:cs="Times New Roman" w:ascii="Times New Roman" w:hAnsi="Times New Roman"/>
          <w:b/>
          <w:bCs/>
          <w:sz w:val="24"/>
          <w:szCs w:val="24"/>
        </w:rPr>
        <w:t xml:space="preserve">krzywdzenie dziecka </w:t>
      </w:r>
      <w:r>
        <w:rPr>
          <w:rFonts w:cs="Times New Roman" w:ascii="Times New Roman" w:hAnsi="Times New Roman"/>
          <w:sz w:val="24"/>
          <w:szCs w:val="24"/>
        </w:rPr>
        <w:t>– należy przez to rozumieć każde działanie lub zaniechanie osoby, instytucji czy społeczeństwa oraz każdy rezultat takiego działania lub bezczynności, który narusza życie, godność, nietykalność cielesną, wolność dziecka, powoduje szkody na jego zdrowiu fizycznym i/lub psychicznym, a także wywołuje cierpienia i krzywdy.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w:t>
      </w:r>
      <w:r>
        <w:rPr>
          <w:rFonts w:cs="Times New Roman" w:ascii="Times New Roman" w:hAnsi="Times New Roman"/>
          <w:b/>
          <w:bCs/>
          <w:sz w:val="24"/>
          <w:szCs w:val="24"/>
        </w:rPr>
        <w:t>przemocy domowej</w:t>
      </w:r>
      <w:r>
        <w:rPr>
          <w:rFonts w:cs="Times New Roman" w:ascii="Times New Roman" w:hAnsi="Times New Roman"/>
          <w:sz w:val="24"/>
          <w:szCs w:val="24"/>
        </w:rPr>
        <w:t xml:space="preserve"> – należy przez to rozumieć jednorazowe albo powtarzające się umyślne działanie lub zaniechanie naruszające prawa lub dobra osobiste członków rodziny, a także innych osób wspólnie zamieszkujących lub gospodarujących,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w:t>
      </w:r>
      <w:r>
        <w:rPr>
          <w:rFonts w:cs="Times New Roman" w:ascii="Times New Roman" w:hAnsi="Times New Roman"/>
          <w:b/>
          <w:bCs/>
          <w:sz w:val="24"/>
          <w:szCs w:val="24"/>
        </w:rPr>
        <w:t>przemocy fizycznej</w:t>
      </w:r>
      <w:r>
        <w:rPr>
          <w:rFonts w:cs="Times New Roman" w:ascii="Times New Roman" w:hAnsi="Times New Roman"/>
          <w:sz w:val="24"/>
          <w:szCs w:val="24"/>
        </w:rPr>
        <w:t xml:space="preserve"> – należy przez to rozumieć każde intencjonalne działanie sprawcy, mające na celu przekroczenie granicy ciała dziecka np. bicie, popychanie, szarpanie, itp.;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10) </w:t>
      </w:r>
      <w:r>
        <w:rPr>
          <w:rFonts w:cs="Times New Roman" w:ascii="Times New Roman" w:hAnsi="Times New Roman"/>
          <w:b/>
          <w:bCs/>
          <w:sz w:val="24"/>
          <w:szCs w:val="24"/>
        </w:rPr>
        <w:t>przemocy seksualnej</w:t>
      </w:r>
      <w:r>
        <w:rPr>
          <w:rFonts w:cs="Times New Roman" w:ascii="Times New Roman" w:hAnsi="Times New Roman"/>
          <w:sz w:val="24"/>
          <w:szCs w:val="24"/>
        </w:rPr>
        <w:t xml:space="preserve"> – należy przez to rozumieć zaangażowanie dziecka w aktywność seksualną, której nie jest ono w stanie w pełni zrozumieć i udzielić na nią świadomej zgody, naruszającą prawo i obyczaje społeczeństwa; </w:t>
      </w:r>
    </w:p>
    <w:p>
      <w:pPr>
        <w:pStyle w:val="Tre"/>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11) </w:t>
      </w:r>
      <w:r>
        <w:rPr>
          <w:rFonts w:cs="Times New Roman" w:ascii="Times New Roman" w:hAnsi="Times New Roman"/>
          <w:b/>
          <w:bCs/>
          <w:sz w:val="24"/>
          <w:szCs w:val="24"/>
        </w:rPr>
        <w:t>przemocy psychicznej</w:t>
      </w:r>
      <w:r>
        <w:rPr>
          <w:rFonts w:cs="Times New Roman" w:ascii="Times New Roman" w:hAnsi="Times New Roman"/>
          <w:sz w:val="24"/>
          <w:szCs w:val="24"/>
        </w:rPr>
        <w:t xml:space="preserve"> – należy przez to rozumieć powtarzający się wzorzec zachowania w formie</w:t>
      </w:r>
      <w:r>
        <w:rPr>
          <w:rFonts w:ascii="Lato" w:hAnsi="Lato"/>
          <w:sz w:val="24"/>
          <w:szCs w:val="24"/>
        </w:rPr>
        <w:t xml:space="preserve"> </w:t>
      </w:r>
      <w:r>
        <w:rPr>
          <w:rFonts w:cs="Times New Roman" w:ascii="Times New Roman" w:hAnsi="Times New Roman"/>
          <w:sz w:val="24"/>
          <w:szCs w:val="24"/>
        </w:rPr>
        <w:t>szkodliwej interakcji pomiędzy dzieckiem, a osobą za nie odpowiedzialną lub osobą, której dziecko ufa. Tak jak w przypadku przemocy fizycznej obejmuje zarówno działania, jak i zaniechania. Do przejaw</w:t>
      </w:r>
      <w:r>
        <w:rPr>
          <w:rFonts w:cs="Times New Roman" w:ascii="Times New Roman" w:hAnsi="Times New Roman"/>
          <w:sz w:val="24"/>
          <w:szCs w:val="24"/>
          <w:lang w:val="es-ES_tradnl"/>
        </w:rPr>
        <w:t>ó</w:t>
      </w:r>
      <w:r>
        <w:rPr>
          <w:rFonts w:cs="Times New Roman" w:ascii="Times New Roman" w:hAnsi="Times New Roman"/>
          <w:sz w:val="24"/>
          <w:szCs w:val="24"/>
        </w:rPr>
        <w:t>w przemocy psychicznej zaliczamy m.in.:</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niedostępność emocjonalną,</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zaniedbywanie emocjonalne,</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relacja z dzieckiem oparta na wrogości, obwinianiu, oczernianiu, odrzucaniu,</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nieodpowiednie rozwojowo lub niekonsekwentne interakcje z dzieckiem,</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niedostrzeganie lub nieuznawanie indywidualności dziecka,</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niedostrzeganie lub nieuznawanie granic psychicznych między dzieckiem a osobą odpowiedzialną,</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nieodpowiednia socjalizacja, demoralizacja,</w:t>
      </w:r>
    </w:p>
    <w:p>
      <w:pPr>
        <w:pStyle w:val="Tre"/>
        <w:numPr>
          <w:ilvl w:val="0"/>
          <w:numId w:val="6"/>
        </w:numPr>
        <w:spacing w:lineRule="auto" w:line="360"/>
        <w:jc w:val="both"/>
        <w:rPr>
          <w:rFonts w:ascii="Times New Roman" w:hAnsi="Times New Roman" w:cs="Times New Roman"/>
          <w:sz w:val="24"/>
          <w:szCs w:val="24"/>
        </w:rPr>
      </w:pPr>
      <w:r>
        <w:rPr>
          <w:rFonts w:cs="Times New Roman" w:ascii="Times New Roman" w:hAnsi="Times New Roman"/>
          <w:sz w:val="24"/>
          <w:szCs w:val="24"/>
        </w:rPr>
        <w:t>sytuacje, w których dziecko jest świadkiem przemocy.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12) </w:t>
      </w:r>
      <w:r>
        <w:rPr>
          <w:rFonts w:cs="Times New Roman" w:ascii="Times New Roman" w:hAnsi="Times New Roman"/>
          <w:b/>
          <w:bCs/>
          <w:sz w:val="24"/>
          <w:szCs w:val="24"/>
        </w:rPr>
        <w:t>zaniechanie</w:t>
      </w:r>
      <w:r>
        <w:rPr>
          <w:rFonts w:cs="Times New Roman" w:ascii="Times New Roman" w:hAnsi="Times New Roman"/>
          <w:sz w:val="24"/>
          <w:szCs w:val="24"/>
        </w:rPr>
        <w:t xml:space="preserve"> – należy przez to rozumieć ciągłe lub incydentalne niezaspokajanie podstawowych potrzeb fizycznych i psychicznych przez osoby zobowiązane do opieki, troski i ochrony zdrowia, nierespektowanie podstawowych praw, powodujące zaburzenia jego zdrowia lub trudności w rozwoju;</w:t>
      </w:r>
    </w:p>
    <w:p>
      <w:pPr>
        <w:pStyle w:val="Tre"/>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13) </w:t>
      </w:r>
      <w:r>
        <w:rPr>
          <w:rFonts w:cs="Times New Roman" w:ascii="Times New Roman" w:hAnsi="Times New Roman"/>
          <w:b/>
          <w:bCs/>
          <w:sz w:val="24"/>
          <w:szCs w:val="24"/>
        </w:rPr>
        <w:t xml:space="preserve">Przemoc rówieśnicza </w:t>
      </w:r>
      <w:r>
        <w:rPr>
          <w:rFonts w:cs="Times New Roman" w:ascii="Times New Roman" w:hAnsi="Times New Roman"/>
          <w:sz w:val="24"/>
          <w:szCs w:val="24"/>
        </w:rPr>
        <w:t xml:space="preserve">(nękanie rówieśnicze, </w:t>
      </w:r>
      <w:r>
        <w:rPr>
          <w:rFonts w:cs="Times New Roman" w:ascii="Times New Roman" w:hAnsi="Times New Roman"/>
          <w:i/>
          <w:iCs/>
          <w:sz w:val="24"/>
          <w:szCs w:val="24"/>
        </w:rPr>
        <w:t>bullying</w:t>
      </w:r>
      <w:r>
        <w:rPr>
          <w:rFonts w:cs="Times New Roman" w:ascii="Times New Roman" w:hAnsi="Times New Roman"/>
          <w:sz w:val="24"/>
          <w:szCs w:val="24"/>
        </w:rPr>
        <w:t>) – należy przez to rozumieć doświadczanie różnych form nękania ze strony rówieśników. Dotyczy działań bezpośrednich lub z użyciem technologii komunikacyjnych (np. za pośrednictwem internetu i telefonów komórkowych). Przemoc rówieśniczą obserwujemy, gdy szkodliwe działanie ma na celu wyrządzenie komuś przykrości lub krzywdy (intencjonalność), ma charakter systematyczny (powtarzalność), a ofiara jest słabsza od sprawcy bądź grupy sprawców. Obejmuje:</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przemoc werbalną (np. przezywanie, dogadywanie, ośmieszanie),</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przemoc relacyjną (np wykluczenie z grupy, ignorowanie, nastawianie innych przeciwko osobie, szantaż),</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przemoc fizyczną (np. pobicie, kopanie, popychanie, szarpanie), </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przemoc materialną (np. kradzież, niszczenie przedmiotów)</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 xml:space="preserve">cyberprzemoc/przemoc elektroniczną (np. złośliwe wiadomości w komunikatorach, wpis w serwisie społecznościowym, umieszczanie w Internecie zdjęć </w:t>
      </w:r>
      <w:r>
        <w:rPr>
          <w:rFonts w:cs="Times New Roman" w:ascii="Times New Roman" w:hAnsi="Times New Roman"/>
          <w:sz w:val="24"/>
          <w:szCs w:val="24"/>
          <w:lang w:val="it-IT"/>
        </w:rPr>
        <w:t>lub film</w:t>
      </w:r>
      <w:r>
        <w:rPr>
          <w:rFonts w:cs="Times New Roman" w:ascii="Times New Roman" w:hAnsi="Times New Roman"/>
          <w:sz w:val="24"/>
          <w:szCs w:val="24"/>
        </w:rPr>
        <w:t>ów ośmieszających ofiarę),</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wykorzystanie seksualne - dotykanie intymnych częś</w:t>
      </w:r>
      <w:r>
        <w:rPr>
          <w:rFonts w:cs="Times New Roman" w:ascii="Times New Roman" w:hAnsi="Times New Roman"/>
          <w:sz w:val="24"/>
          <w:szCs w:val="24"/>
          <w:lang w:val="it-IT"/>
        </w:rPr>
        <w:t>ci cia</w:t>
      </w:r>
      <w:r>
        <w:rPr>
          <w:rFonts w:cs="Times New Roman" w:ascii="Times New Roman" w:hAnsi="Times New Roman"/>
          <w:sz w:val="24"/>
          <w:szCs w:val="24"/>
        </w:rPr>
        <w:t xml:space="preserve">ła lub zmuszanie do stosunku płciowego lub innych czynności seksualnych przez rówieśnika, </w:t>
      </w:r>
    </w:p>
    <w:p>
      <w:pPr>
        <w:pStyle w:val="Tre"/>
        <w:numPr>
          <w:ilvl w:val="0"/>
          <w:numId w:val="7"/>
        </w:numPr>
        <w:spacing w:lineRule="auto" w:line="360"/>
        <w:jc w:val="both"/>
        <w:rPr>
          <w:rFonts w:ascii="Times New Roman" w:hAnsi="Times New Roman" w:cs="Times New Roman"/>
          <w:sz w:val="24"/>
          <w:szCs w:val="24"/>
        </w:rPr>
      </w:pPr>
      <w:r>
        <w:rPr>
          <w:rFonts w:cs="Times New Roman" w:ascii="Times New Roman" w:hAnsi="Times New Roman"/>
          <w:sz w:val="24"/>
          <w:szCs w:val="24"/>
        </w:rPr>
        <w:t>przemoc uwarunkowaną normami i stereotypami związanymi z płcią (np. przemoc w relacjach romantycznych między rówieśnikami), pochodzeniem, narodowością, orientacją seksualną, wyznawaną religią czy innymi cechami.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13) </w:t>
      </w:r>
      <w:r>
        <w:rPr>
          <w:rFonts w:cs="Times New Roman" w:ascii="Times New Roman" w:hAnsi="Times New Roman"/>
          <w:b/>
          <w:bCs/>
          <w:sz w:val="24"/>
          <w:szCs w:val="24"/>
        </w:rPr>
        <w:t>osobie stosującej przemoc domową</w:t>
      </w:r>
      <w:r>
        <w:rPr>
          <w:rFonts w:cs="Times New Roman" w:ascii="Times New Roman" w:hAnsi="Times New Roman"/>
          <w:sz w:val="24"/>
          <w:szCs w:val="24"/>
        </w:rPr>
        <w:t xml:space="preserve"> – </w:t>
      </w:r>
      <w:bookmarkStart w:id="1" w:name="_Hlk174120298"/>
      <w:r>
        <w:rPr>
          <w:rFonts w:cs="Times New Roman" w:ascii="Times New Roman" w:hAnsi="Times New Roman"/>
          <w:sz w:val="24"/>
          <w:szCs w:val="24"/>
        </w:rPr>
        <w:t>należy przez to rozumieć</w:t>
      </w:r>
      <w:bookmarkEnd w:id="1"/>
      <w:r>
        <w:rPr>
          <w:rFonts w:cs="Times New Roman" w:ascii="Times New Roman" w:hAnsi="Times New Roman"/>
          <w:sz w:val="24"/>
          <w:szCs w:val="24"/>
        </w:rPr>
        <w:t xml:space="preserve"> pełnoletniego, który dopuszcza się przemocy domowej.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14) </w:t>
      </w:r>
      <w:r>
        <w:rPr>
          <w:rFonts w:cs="Times New Roman" w:ascii="Times New Roman" w:hAnsi="Times New Roman"/>
          <w:b/>
          <w:bCs/>
          <w:sz w:val="24"/>
          <w:szCs w:val="24"/>
        </w:rPr>
        <w:t>świadku przemocy domowej</w:t>
      </w:r>
      <w:r>
        <w:rPr>
          <w:rFonts w:cs="Times New Roman" w:ascii="Times New Roman" w:hAnsi="Times New Roman"/>
          <w:sz w:val="24"/>
          <w:szCs w:val="24"/>
        </w:rPr>
        <w:t xml:space="preserve"> – należy przez to rozumieć osobę, która posiada wiedzę na temat stosowania przemocy domowej lub widziała akt przemocy domowej.</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15) </w:t>
      </w:r>
      <w:r>
        <w:rPr>
          <w:rFonts w:eastAsia="Lato" w:cs="Times New Roman" w:ascii="Times New Roman" w:hAnsi="Times New Roman"/>
          <w:b/>
          <w:bCs/>
          <w:kern w:val="0"/>
          <w:sz w:val="24"/>
          <w:szCs w:val="24"/>
          <w:lang w:eastAsia="pl-PL"/>
          <w14:ligatures w14:val="none"/>
        </w:rPr>
        <w:t>Koordynator bezpieczeństwa w Internecie</w:t>
      </w:r>
      <w:r>
        <w:rPr>
          <w:rFonts w:eastAsia="Lato" w:cs="Times New Roman" w:ascii="Times New Roman" w:hAnsi="Times New Roman"/>
          <w:kern w:val="0"/>
          <w:sz w:val="24"/>
          <w:szCs w:val="24"/>
          <w:lang w:eastAsia="pl-PL"/>
          <w14:ligatures w14:val="none"/>
        </w:rPr>
        <w:t xml:space="preserve"> – </w:t>
      </w:r>
      <w:bookmarkStart w:id="2" w:name="_Hlk174120352"/>
      <w:r>
        <w:rPr>
          <w:rFonts w:cs="Times New Roman" w:ascii="Times New Roman" w:hAnsi="Times New Roman"/>
          <w:sz w:val="24"/>
          <w:szCs w:val="24"/>
        </w:rPr>
        <w:t>należy przez to rozumieć</w:t>
      </w:r>
      <w:r>
        <w:rPr>
          <w:rFonts w:eastAsia="Lato" w:cs="Times New Roman" w:ascii="Times New Roman" w:hAnsi="Times New Roman"/>
          <w:kern w:val="0"/>
          <w:sz w:val="24"/>
          <w:szCs w:val="24"/>
          <w:lang w:eastAsia="pl-PL"/>
          <w14:ligatures w14:val="none"/>
        </w:rPr>
        <w:t xml:space="preserve"> pracownika wyznaczonego przez dyrektora,</w:t>
      </w:r>
      <w:bookmarkEnd w:id="2"/>
      <w:r>
        <w:rPr>
          <w:rFonts w:eastAsia="Lato" w:cs="Times New Roman" w:ascii="Times New Roman" w:hAnsi="Times New Roman"/>
          <w:kern w:val="0"/>
          <w:sz w:val="24"/>
          <w:szCs w:val="24"/>
          <w:lang w:eastAsia="pl-PL"/>
          <w14:ligatures w14:val="none"/>
        </w:rPr>
        <w:t xml:space="preserve"> odpowiedzialnego za zapewnienie bezpiecznych warunków korzystania przez dziecko z sieci teleinformatycznych, w tym Internetu na terenie szkoły. W przypadku nieobecności inna osoba wskazana do zastępstwa na tym stanowisku.</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16) </w:t>
      </w:r>
      <w:r>
        <w:rPr>
          <w:rFonts w:eastAsia="Lato" w:cs="Times New Roman" w:ascii="Times New Roman" w:hAnsi="Times New Roman"/>
          <w:b/>
          <w:bCs/>
          <w:kern w:val="0"/>
          <w:sz w:val="24"/>
          <w:szCs w:val="24"/>
          <w:lang w:eastAsia="pl-PL"/>
          <w14:ligatures w14:val="none"/>
        </w:rPr>
        <w:t>Osoba odpowiedzialna za standardy ochrony dzieci</w:t>
      </w:r>
      <w:r>
        <w:rPr>
          <w:rFonts w:eastAsia="Lato" w:cs="Times New Roman" w:ascii="Times New Roman" w:hAnsi="Times New Roman"/>
          <w:kern w:val="0"/>
          <w:sz w:val="24"/>
          <w:szCs w:val="24"/>
          <w:lang w:eastAsia="pl-PL"/>
          <w14:ligatures w14:val="none"/>
        </w:rPr>
        <w:t xml:space="preserve"> – </w:t>
      </w:r>
      <w:r>
        <w:rPr>
          <w:rFonts w:cs="Times New Roman" w:ascii="Times New Roman" w:hAnsi="Times New Roman"/>
          <w:sz w:val="24"/>
          <w:szCs w:val="24"/>
        </w:rPr>
        <w:t>należy przez to rozumieć</w:t>
      </w:r>
      <w:r>
        <w:rPr>
          <w:rFonts w:eastAsia="Lato" w:cs="Times New Roman" w:ascii="Times New Roman" w:hAnsi="Times New Roman"/>
          <w:kern w:val="0"/>
          <w:sz w:val="24"/>
          <w:szCs w:val="24"/>
          <w:lang w:eastAsia="pl-PL"/>
          <w14:ligatures w14:val="none"/>
        </w:rPr>
        <w:t xml:space="preserve"> pracownika pedagogicznego wyznaczonego przez dyrektora, sprawującego nadzór nad prawidłowym stosowaniem w szkole standardów ochrony dzieci oraz ich aktualność. W przypadku nieobecności inna osoba wskazana do zastępstwa na tym stanowisku.</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17) </w:t>
      </w:r>
      <w:r>
        <w:rPr>
          <w:rFonts w:eastAsia="Lato" w:cs="Times New Roman" w:ascii="Times New Roman" w:hAnsi="Times New Roman"/>
          <w:b/>
          <w:bCs/>
          <w:kern w:val="0"/>
          <w:sz w:val="24"/>
          <w:szCs w:val="24"/>
          <w:lang w:eastAsia="pl-PL"/>
          <w14:ligatures w14:val="none"/>
        </w:rPr>
        <w:t>Osoba odpowiedzialna za przyjmowanie zgłoszeń</w:t>
      </w:r>
      <w:r>
        <w:rPr>
          <w:rFonts w:eastAsia="Lato" w:cs="Times New Roman" w:ascii="Times New Roman" w:hAnsi="Times New Roman"/>
          <w:kern w:val="0"/>
          <w:sz w:val="24"/>
          <w:szCs w:val="24"/>
          <w:lang w:eastAsia="pl-PL"/>
          <w14:ligatures w14:val="none"/>
        </w:rPr>
        <w:t xml:space="preserve"> – </w:t>
      </w:r>
      <w:r>
        <w:rPr>
          <w:rFonts w:cs="Times New Roman" w:ascii="Times New Roman" w:hAnsi="Times New Roman"/>
          <w:sz w:val="24"/>
          <w:szCs w:val="24"/>
        </w:rPr>
        <w:t>należy przez to rozumieć</w:t>
      </w:r>
      <w:r>
        <w:rPr>
          <w:rFonts w:eastAsia="Lato" w:cs="Times New Roman" w:ascii="Times New Roman" w:hAnsi="Times New Roman"/>
          <w:kern w:val="0"/>
          <w:sz w:val="24"/>
          <w:szCs w:val="24"/>
          <w:lang w:eastAsia="pl-PL"/>
          <w14:ligatures w14:val="none"/>
        </w:rPr>
        <w:t xml:space="preserve"> pracownika wyznaczonego przez dyrektora, odpowiedzialnego za przyjmowanie zgłoszeń o zdarzeniach zagrażających dziecku. W przypadku nieobecności inna osoba wskazana do zastępstwa na tym stanowisku.</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18) </w:t>
      </w:r>
      <w:r>
        <w:rPr>
          <w:rFonts w:eastAsia="Lato" w:cs="Times New Roman" w:ascii="Times New Roman" w:hAnsi="Times New Roman"/>
          <w:b/>
          <w:bCs/>
          <w:kern w:val="0"/>
          <w:sz w:val="24"/>
          <w:szCs w:val="24"/>
          <w:lang w:eastAsia="pl-PL"/>
          <w14:ligatures w14:val="none"/>
        </w:rPr>
        <w:t>Osoba odpowiedzialna za prowadzenie interwencji</w:t>
      </w:r>
      <w:r>
        <w:rPr>
          <w:rFonts w:eastAsia="Lato" w:cs="Times New Roman" w:ascii="Times New Roman" w:hAnsi="Times New Roman"/>
          <w:kern w:val="0"/>
          <w:sz w:val="24"/>
          <w:szCs w:val="24"/>
          <w:lang w:eastAsia="pl-PL"/>
          <w14:ligatures w14:val="none"/>
        </w:rPr>
        <w:t xml:space="preserve"> – </w:t>
      </w:r>
      <w:bookmarkStart w:id="3" w:name="_Hlk174120638"/>
      <w:r>
        <w:rPr>
          <w:rFonts w:eastAsia="Lato" w:cs="Times New Roman" w:ascii="Times New Roman" w:hAnsi="Times New Roman"/>
          <w:kern w:val="0"/>
          <w:sz w:val="24"/>
          <w:szCs w:val="24"/>
          <w:lang w:eastAsia="pl-PL"/>
          <w14:ligatures w14:val="none"/>
        </w:rPr>
        <w:t xml:space="preserve">należy przez to rozumieć </w:t>
      </w:r>
      <w:bookmarkEnd w:id="3"/>
      <w:r>
        <w:rPr>
          <w:rFonts w:eastAsia="Lato" w:cs="Times New Roman" w:ascii="Times New Roman" w:hAnsi="Times New Roman"/>
          <w:kern w:val="0"/>
          <w:sz w:val="24"/>
          <w:szCs w:val="24"/>
          <w:lang w:eastAsia="pl-PL"/>
          <w14:ligatures w14:val="none"/>
        </w:rPr>
        <w:t>dyrektora lub pracownika pedagogicznego wyznaczonego przez dyrektora, odpowiedzialnego za podejmowanie interwencji wewnątrz szkoły i przed właściwymi organami lub instytucjami. W przypadku nieobecności inna osoba wskazana do zastępstwa na tym stanowisku.</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19) </w:t>
      </w:r>
      <w:r>
        <w:rPr>
          <w:rFonts w:eastAsia="Lato" w:ascii="Times New Roman" w:hAnsi="Times New Roman"/>
          <w:b/>
          <w:bCs/>
          <w:kern w:val="0"/>
          <w:sz w:val="24"/>
          <w:szCs w:val="24"/>
          <w:lang w:eastAsia="pl-PL"/>
        </w:rPr>
        <w:t>Osoba odpowiedzialna za udzielanie wsparcia dziecku</w:t>
      </w:r>
      <w:r>
        <w:rPr>
          <w:rFonts w:eastAsia="Lato" w:ascii="Times New Roman" w:hAnsi="Times New Roman"/>
          <w:kern w:val="0"/>
          <w:sz w:val="24"/>
          <w:szCs w:val="24"/>
          <w:lang w:eastAsia="pl-PL"/>
        </w:rPr>
        <w:t xml:space="preserve"> – </w:t>
      </w:r>
      <w:r>
        <w:rPr>
          <w:rFonts w:eastAsia="Lato" w:cs="Times New Roman" w:ascii="Times New Roman" w:hAnsi="Times New Roman"/>
          <w:kern w:val="0"/>
          <w:sz w:val="24"/>
          <w:szCs w:val="24"/>
          <w:lang w:eastAsia="pl-PL"/>
          <w14:ligatures w14:val="none"/>
        </w:rPr>
        <w:t xml:space="preserve">należy przez to rozumieć </w:t>
      </w:r>
      <w:r>
        <w:rPr>
          <w:rFonts w:eastAsia="Lato" w:ascii="Times New Roman" w:hAnsi="Times New Roman"/>
          <w:kern w:val="0"/>
          <w:sz w:val="24"/>
          <w:szCs w:val="24"/>
          <w:lang w:eastAsia="pl-PL"/>
        </w:rPr>
        <w:t>pracownika pedagogicznego wyznaczonego przez dyrektora, odpowiedzialnego za opracowanie planu wsparcia dziecka po ujawnieniu krzywdzenia i monitorowanie jego wykonania. W przypadku nieobecności inna osoba wskazana do zastępstwa na tym stanowisku.</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20) </w:t>
      </w:r>
      <w:r>
        <w:rPr>
          <w:rFonts w:eastAsia="Lato" w:ascii="Times New Roman" w:hAnsi="Times New Roman"/>
          <w:b/>
          <w:bCs/>
          <w:kern w:val="0"/>
          <w:sz w:val="24"/>
          <w:szCs w:val="24"/>
          <w:lang w:eastAsia="pl-PL"/>
        </w:rPr>
        <w:t>Rejestr interwencji</w:t>
      </w:r>
      <w:r>
        <w:rPr>
          <w:rFonts w:eastAsia="Lato" w:ascii="Times New Roman" w:hAnsi="Times New Roman"/>
          <w:kern w:val="0"/>
          <w:sz w:val="24"/>
          <w:szCs w:val="24"/>
          <w:lang w:eastAsia="pl-PL"/>
        </w:rPr>
        <w:t xml:space="preserve"> – należy przez to rozumieć dokumentację zawierającą rejestr ujawnionych lub zgłoszonych incydentów lub zdarzeń zagrażających dobru dziecka, uwzględniający:</w:t>
      </w:r>
    </w:p>
    <w:p>
      <w:pPr>
        <w:pStyle w:val="Normal"/>
        <w:numPr>
          <w:ilvl w:val="1"/>
          <w:numId w:val="8"/>
        </w:numPr>
        <w:spacing w:lineRule="auto" w:line="360"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 xml:space="preserve">Zgłoszenie ze wskazaniem osoby zgłaszającej, </w:t>
      </w:r>
    </w:p>
    <w:p>
      <w:pPr>
        <w:pStyle w:val="Normal"/>
        <w:numPr>
          <w:ilvl w:val="1"/>
          <w:numId w:val="8"/>
        </w:numPr>
        <w:spacing w:lineRule="auto" w:line="360"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 xml:space="preserve">Osobę/osoby podejrzewane o krzywdzenie (opiekun dziecka, pracownik, inne dziecko, inna osoba), </w:t>
      </w:r>
    </w:p>
    <w:p>
      <w:pPr>
        <w:pStyle w:val="Normal"/>
        <w:numPr>
          <w:ilvl w:val="1"/>
          <w:numId w:val="8"/>
        </w:numPr>
        <w:spacing w:lineRule="auto" w:line="360"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 xml:space="preserve">Rodzaj podjętej interwencji (zawiadomienie o możliwości popełnienia przestępstwa, wniosek o wgląd w sytuację rodziny, wszczęcie procedury Niebieskiej Karty), </w:t>
      </w:r>
    </w:p>
    <w:p>
      <w:pPr>
        <w:pStyle w:val="Normal"/>
        <w:numPr>
          <w:ilvl w:val="1"/>
          <w:numId w:val="8"/>
        </w:numPr>
        <w:spacing w:lineRule="auto" w:line="360"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Datę interwencji,</w:t>
      </w:r>
    </w:p>
    <w:p>
      <w:pPr>
        <w:pStyle w:val="Normal"/>
        <w:numPr>
          <w:ilvl w:val="1"/>
          <w:numId w:val="8"/>
        </w:numPr>
        <w:spacing w:lineRule="auto" w:line="360"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Dokumenty wytworzone podczas interwencji (m.in. notatki służbowe, karty interwencji, kopie zawiadomień/wniosków wysyłanych do właściwych służb).</w:t>
      </w:r>
    </w:p>
    <w:p>
      <w:pPr>
        <w:pStyle w:val="ListParagraph"/>
        <w:numPr>
          <w:ilvl w:val="0"/>
          <w:numId w:val="9"/>
        </w:numPr>
        <w:spacing w:lineRule="auto" w:line="360" w:before="0" w:after="0"/>
        <w:contextualSpacing/>
        <w:jc w:val="both"/>
        <w:rPr>
          <w:rFonts w:ascii="Times New Roman" w:hAnsi="Times New Roman" w:eastAsia="Lato"/>
          <w:kern w:val="0"/>
          <w:sz w:val="24"/>
          <w:szCs w:val="24"/>
          <w:lang w:eastAsia="pl-PL"/>
        </w:rPr>
      </w:pPr>
      <w:r>
        <w:rPr>
          <w:rFonts w:eastAsia="Lato" w:ascii="Times New Roman" w:hAnsi="Times New Roman"/>
          <w:b/>
          <w:bCs/>
          <w:kern w:val="0"/>
          <w:sz w:val="24"/>
          <w:szCs w:val="24"/>
          <w:lang w:eastAsia="pl-PL"/>
        </w:rPr>
        <w:t>Dane osobowe dziecka</w:t>
      </w:r>
      <w:r>
        <w:rPr>
          <w:rFonts w:eastAsia="Lato" w:ascii="Times New Roman" w:hAnsi="Times New Roman"/>
          <w:kern w:val="0"/>
          <w:sz w:val="24"/>
          <w:szCs w:val="24"/>
          <w:lang w:eastAsia="pl-PL"/>
        </w:rPr>
        <w:t xml:space="preserve"> – wszelkie informacje umożliwiające identyfikację dziecka, w tym jego imię, nazwisko i wizerunek. </w:t>
      </w:r>
    </w:p>
    <w:p>
      <w:pPr>
        <w:pStyle w:val="ListParagraph"/>
        <w:spacing w:lineRule="auto" w:line="360" w:before="0" w:after="0"/>
        <w:contextualSpacing/>
        <w:jc w:val="both"/>
        <w:rPr>
          <w:rFonts w:ascii="Times New Roman" w:hAnsi="Times New Roman" w:eastAsia="Lato"/>
          <w:kern w:val="0"/>
          <w:sz w:val="24"/>
          <w:szCs w:val="24"/>
          <w:lang w:eastAsia="pl-PL"/>
        </w:rPr>
      </w:pPr>
      <w:r>
        <w:rPr>
          <w:rFonts w:eastAsia="Lato" w:ascii="Times New Roman" w:hAnsi="Times New Roman"/>
          <w:kern w:val="0"/>
          <w:sz w:val="24"/>
          <w:szCs w:val="24"/>
          <w:lang w:eastAsia="pl-PL"/>
        </w:rPr>
      </w:r>
    </w:p>
    <w:p>
      <w:pPr>
        <w:pStyle w:val="Normal"/>
        <w:spacing w:lineRule="auto" w:line="360" w:before="0" w:after="120"/>
        <w:jc w:val="both"/>
        <w:rPr>
          <w:rFonts w:ascii="Times New Roman" w:hAnsi="Times New Roman" w:cs="Times New Roman"/>
          <w:b/>
          <w:bCs/>
          <w:color w:val="000000"/>
          <w:sz w:val="24"/>
          <w:szCs w:val="24"/>
          <w:u w:val="single"/>
        </w:rPr>
      </w:pPr>
      <w:r>
        <w:rPr>
          <w:rFonts w:cs="Times New Roman" w:ascii="Times New Roman" w:hAnsi="Times New Roman"/>
          <w:b/>
          <w:bCs/>
          <w:color w:val="000000"/>
          <w:sz w:val="24"/>
          <w:szCs w:val="24"/>
          <w:u w:val="single"/>
        </w:rPr>
        <w:t>Obszar odpowiedzialności osób wyznaczonych przez Dyrektora szkoły:</w:t>
      </w:r>
    </w:p>
    <w:tbl>
      <w:tblPr>
        <w:tblStyle w:val="1"/>
        <w:tblW w:w="9864" w:type="dxa"/>
        <w:jc w:val="start"/>
        <w:tblInd w:w="-488" w:type="dxa"/>
        <w:tblLayout w:type="fixed"/>
        <w:tblCellMar>
          <w:top w:w="0" w:type="dxa"/>
          <w:start w:w="7" w:type="dxa"/>
          <w:bottom w:w="0" w:type="dxa"/>
          <w:end w:w="7" w:type="dxa"/>
        </w:tblCellMar>
        <w:tblLook w:val="0400" w:firstRow="0" w:noVBand="1" w:lastRow="0" w:firstColumn="0" w:lastColumn="0" w:noHBand="0"/>
      </w:tblPr>
      <w:tblGrid>
        <w:gridCol w:w="1252"/>
        <w:gridCol w:w="3056"/>
        <w:gridCol w:w="3815"/>
        <w:gridCol w:w="1741"/>
      </w:tblGrid>
      <w:tr>
        <w:trPr>
          <w:trHeight w:val="300" w:hRule="atLeast"/>
        </w:trPr>
        <w:tc>
          <w:tcPr>
            <w:tcW w:w="1252"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75"/>
              <w:jc w:val="center"/>
              <w:rPr>
                <w:rFonts w:ascii="Times New Roman" w:hAnsi="Times New Roman" w:eastAsia="Lato" w:cs="Times New Roman"/>
              </w:rPr>
            </w:pPr>
            <w:r>
              <w:rPr>
                <w:rFonts w:eastAsia="Lato" w:cs="Times New Roman" w:ascii="Times New Roman" w:hAnsi="Times New Roman"/>
                <w:b/>
                <w:kern w:val="0"/>
                <w:sz w:val="22"/>
                <w:szCs w:val="22"/>
                <w:lang w:val="pl-PL" w:eastAsia="pl-PL" w:bidi="ar-SA"/>
              </w:rPr>
              <w:t>l.p.</w:t>
            </w:r>
          </w:p>
        </w:tc>
        <w:tc>
          <w:tcPr>
            <w:tcW w:w="3056"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center"/>
              <w:rPr>
                <w:rFonts w:ascii="Times New Roman" w:hAnsi="Times New Roman" w:eastAsia="Lato" w:cs="Times New Roman"/>
              </w:rPr>
            </w:pPr>
            <w:r>
              <w:rPr>
                <w:rFonts w:eastAsia="Lato" w:cs="Times New Roman" w:ascii="Times New Roman" w:hAnsi="Times New Roman"/>
                <w:b/>
                <w:kern w:val="0"/>
                <w:sz w:val="22"/>
                <w:szCs w:val="22"/>
                <w:lang w:val="pl-PL" w:eastAsia="pl-PL" w:bidi="ar-SA"/>
              </w:rPr>
              <w:t>Obszar odpowiedzialności</w:t>
            </w:r>
          </w:p>
        </w:tc>
        <w:tc>
          <w:tcPr>
            <w:tcW w:w="3815"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center"/>
              <w:rPr>
                <w:rFonts w:ascii="Times New Roman" w:hAnsi="Times New Roman" w:eastAsia="Lato" w:cs="Times New Roman"/>
              </w:rPr>
            </w:pPr>
            <w:r>
              <w:rPr>
                <w:rFonts w:eastAsia="Lato" w:cs="Times New Roman" w:ascii="Times New Roman" w:hAnsi="Times New Roman"/>
                <w:b/>
                <w:kern w:val="0"/>
                <w:sz w:val="22"/>
                <w:szCs w:val="22"/>
                <w:lang w:val="pl-PL" w:eastAsia="pl-PL" w:bidi="ar-SA"/>
              </w:rPr>
              <w:t>Imię i nazwisko /Funkcja</w:t>
            </w:r>
            <w:r>
              <w:rPr>
                <w:rFonts w:eastAsia="Lato" w:cs="Times New Roman" w:ascii="Times New Roman" w:hAnsi="Times New Roman"/>
                <w:kern w:val="0"/>
                <w:sz w:val="22"/>
                <w:szCs w:val="22"/>
                <w:lang w:val="pl-PL" w:eastAsia="pl-PL" w:bidi="ar-SA"/>
              </w:rPr>
              <w:t> (osoba wraz z zastępcami)</w:t>
            </w:r>
          </w:p>
        </w:tc>
        <w:tc>
          <w:tcPr>
            <w:tcW w:w="1741"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bidi w:val="0"/>
              <w:spacing w:lineRule="auto" w:line="276" w:before="0" w:after="0"/>
              <w:ind w:hanging="0" w:start="0" w:end="510"/>
              <w:jc w:val="start"/>
              <w:rPr>
                <w:rFonts w:ascii="Times New Roman" w:hAnsi="Times New Roman" w:eastAsia="Lato" w:cs="Times New Roman"/>
              </w:rPr>
            </w:pPr>
            <w:r>
              <w:rPr>
                <w:rFonts w:eastAsia="Lato" w:cs="Times New Roman" w:ascii="Times New Roman" w:hAnsi="Times New Roman"/>
                <w:b/>
                <w:kern w:val="0"/>
                <w:sz w:val="22"/>
                <w:szCs w:val="22"/>
                <w:lang w:val="pl-PL" w:eastAsia="pl-PL" w:bidi="ar-SA"/>
              </w:rPr>
              <w:t>Dane kontaktowe</w:t>
            </w:r>
          </w:p>
        </w:tc>
      </w:tr>
      <w:tr>
        <w:trPr>
          <w:trHeight w:val="300" w:hRule="atLeast"/>
        </w:trPr>
        <w:tc>
          <w:tcPr>
            <w:tcW w:w="1252"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b/>
                <w:kern w:val="0"/>
                <w:sz w:val="22"/>
                <w:szCs w:val="22"/>
                <w:lang w:val="pl-PL" w:eastAsia="pl-PL" w:bidi="ar-SA"/>
              </w:rPr>
              <w:t>1.</w:t>
            </w:r>
            <w:r>
              <w:rPr>
                <w:rFonts w:eastAsia="Lato" w:cs="Times New Roman" w:ascii="Times New Roman" w:hAnsi="Times New Roman"/>
                <w:kern w:val="0"/>
                <w:sz w:val="22"/>
                <w:szCs w:val="22"/>
                <w:lang w:val="pl-PL" w:eastAsia="pl-PL" w:bidi="ar-SA"/>
              </w:rPr>
              <w:t> </w:t>
            </w:r>
          </w:p>
        </w:tc>
        <w:tc>
          <w:tcPr>
            <w:tcW w:w="3056"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start"/>
              <w:rPr>
                <w:rFonts w:ascii="Times New Roman" w:hAnsi="Times New Roman" w:eastAsia="Lato" w:cs="Times New Roman"/>
              </w:rPr>
            </w:pPr>
            <w:r>
              <w:rPr>
                <w:rFonts w:eastAsia="Lato" w:cs="Times New Roman" w:ascii="Times New Roman" w:hAnsi="Times New Roman"/>
                <w:kern w:val="0"/>
                <w:sz w:val="22"/>
                <w:szCs w:val="22"/>
                <w:lang w:val="pl-PL" w:eastAsia="pl-PL" w:bidi="ar-SA"/>
              </w:rPr>
              <w:t>Zapoznanie pracowników ze standardami ochrony dzieci i monitorowanie przestrzegania standardów ochrony dzieci</w:t>
            </w:r>
          </w:p>
        </w:tc>
        <w:tc>
          <w:tcPr>
            <w:tcW w:w="3815"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bidi w:val="0"/>
              <w:spacing w:lineRule="auto" w:line="276" w:before="0" w:after="0"/>
              <w:ind w:hanging="0" w:start="0" w:end="340"/>
              <w:jc w:val="both"/>
              <w:rPr>
                <w:rFonts w:ascii="Times New Roman" w:hAnsi="Times New Roman" w:eastAsia="Lato" w:cs="Times New Roman"/>
              </w:rPr>
            </w:pPr>
            <w:bookmarkStart w:id="4" w:name="_GoBack"/>
            <w:bookmarkEnd w:id="4"/>
            <w:r>
              <w:rPr>
                <w:rFonts w:eastAsia="Lato" w:cs="Times New Roman" w:ascii="Times New Roman" w:hAnsi="Times New Roman"/>
                <w:kern w:val="0"/>
                <w:sz w:val="22"/>
                <w:szCs w:val="22"/>
                <w:lang w:val="pl-PL" w:eastAsia="pl-PL" w:bidi="ar-SA"/>
              </w:rPr>
              <w:t>Lider zespołu ds. opracowania Standardów Ochrony Małoletnich</w:t>
            </w:r>
          </w:p>
        </w:tc>
        <w:tc>
          <w:tcPr>
            <w:tcW w:w="1741"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 </w:t>
            </w:r>
          </w:p>
        </w:tc>
      </w:tr>
      <w:tr>
        <w:trPr>
          <w:trHeight w:val="300" w:hRule="atLeast"/>
        </w:trPr>
        <w:tc>
          <w:tcPr>
            <w:tcW w:w="1252"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b/>
                <w:kern w:val="0"/>
                <w:sz w:val="22"/>
                <w:szCs w:val="22"/>
                <w:lang w:val="pl-PL" w:eastAsia="pl-PL" w:bidi="ar-SA"/>
              </w:rPr>
              <w:t>2.</w:t>
            </w:r>
            <w:r>
              <w:rPr>
                <w:rFonts w:eastAsia="Lato" w:cs="Times New Roman" w:ascii="Times New Roman" w:hAnsi="Times New Roman"/>
                <w:kern w:val="0"/>
                <w:sz w:val="22"/>
                <w:szCs w:val="22"/>
                <w:lang w:val="pl-PL" w:eastAsia="pl-PL" w:bidi="ar-SA"/>
              </w:rPr>
              <w:t> </w:t>
            </w:r>
          </w:p>
        </w:tc>
        <w:tc>
          <w:tcPr>
            <w:tcW w:w="3056"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start"/>
              <w:rPr>
                <w:rFonts w:ascii="Times New Roman" w:hAnsi="Times New Roman" w:eastAsia="Lato" w:cs="Times New Roman"/>
              </w:rPr>
            </w:pPr>
            <w:r>
              <w:rPr>
                <w:rFonts w:eastAsia="Lato" w:cs="Times New Roman" w:ascii="Times New Roman" w:hAnsi="Times New Roman"/>
                <w:kern w:val="0"/>
                <w:sz w:val="22"/>
                <w:szCs w:val="22"/>
                <w:lang w:val="pl-PL" w:eastAsia="pl-PL" w:bidi="ar-SA"/>
              </w:rPr>
              <w:t xml:space="preserve">Zapewnienie bezpiecznego korzystania </w:t>
            </w:r>
          </w:p>
          <w:p>
            <w:pPr>
              <w:pStyle w:val="Normal"/>
              <w:widowControl/>
              <w:suppressAutoHyphens w:val="true"/>
              <w:spacing w:lineRule="auto" w:line="276" w:before="0" w:after="0"/>
              <w:ind w:end="990"/>
              <w:jc w:val="start"/>
              <w:rPr>
                <w:rFonts w:ascii="Times New Roman" w:hAnsi="Times New Roman" w:eastAsia="Lato" w:cs="Times New Roman"/>
              </w:rPr>
            </w:pPr>
            <w:r>
              <w:rPr>
                <w:rFonts w:eastAsia="Lato" w:cs="Times New Roman" w:ascii="Times New Roman" w:hAnsi="Times New Roman"/>
                <w:kern w:val="0"/>
                <w:sz w:val="22"/>
                <w:szCs w:val="22"/>
                <w:lang w:val="pl-PL" w:eastAsia="pl-PL" w:bidi="ar-SA"/>
              </w:rPr>
              <w:t>z Internetu </w:t>
            </w:r>
          </w:p>
        </w:tc>
        <w:tc>
          <w:tcPr>
            <w:tcW w:w="3815"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Nauczyciele informatyki/</w:t>
            </w:r>
          </w:p>
          <w:p>
            <w:pPr>
              <w:pStyle w:val="Normal"/>
              <w:widowControl/>
              <w:suppressAutoHyphens w:val="true"/>
              <w:bidi w:val="0"/>
              <w:spacing w:lineRule="auto" w:line="276" w:before="0" w:after="0"/>
              <w:ind w:hanging="0" w:start="0" w:end="283"/>
              <w:jc w:val="start"/>
              <w:rPr>
                <w:rFonts w:ascii="Times New Roman" w:hAnsi="Times New Roman" w:eastAsia="Lato" w:cs="Times New Roman"/>
              </w:rPr>
            </w:pPr>
            <w:r>
              <w:rPr>
                <w:rFonts w:eastAsia="Lato" w:cs="Times New Roman" w:ascii="Times New Roman" w:hAnsi="Times New Roman"/>
                <w:kern w:val="0"/>
                <w:sz w:val="22"/>
                <w:szCs w:val="22"/>
                <w:lang w:val="pl-PL" w:eastAsia="pl-PL" w:bidi="ar-SA"/>
              </w:rPr>
              <w:t>wicedyrektor/ osoba odpowiedzialna za bezpieczeństwo cyfrowe w szkole</w:t>
            </w:r>
          </w:p>
        </w:tc>
        <w:tc>
          <w:tcPr>
            <w:tcW w:w="1741"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 </w:t>
            </w:r>
          </w:p>
        </w:tc>
      </w:tr>
      <w:tr>
        <w:trPr>
          <w:trHeight w:val="300" w:hRule="atLeast"/>
        </w:trPr>
        <w:tc>
          <w:tcPr>
            <w:tcW w:w="1252"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b/>
                <w:kern w:val="0"/>
                <w:sz w:val="22"/>
                <w:szCs w:val="22"/>
                <w:lang w:val="pl-PL" w:eastAsia="pl-PL" w:bidi="ar-SA"/>
              </w:rPr>
              <w:t>3.</w:t>
            </w:r>
            <w:r>
              <w:rPr>
                <w:rFonts w:eastAsia="Lato" w:cs="Times New Roman" w:ascii="Times New Roman" w:hAnsi="Times New Roman"/>
                <w:kern w:val="0"/>
                <w:sz w:val="22"/>
                <w:szCs w:val="22"/>
                <w:lang w:val="pl-PL" w:eastAsia="pl-PL" w:bidi="ar-SA"/>
              </w:rPr>
              <w:t> </w:t>
            </w:r>
          </w:p>
        </w:tc>
        <w:tc>
          <w:tcPr>
            <w:tcW w:w="3056"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 xml:space="preserve">Przyjmowanie zgłoszeń </w:t>
            </w:r>
          </w:p>
        </w:tc>
        <w:tc>
          <w:tcPr>
            <w:tcW w:w="3815"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Pedagog szkolny/</w:t>
            </w:r>
          </w:p>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Pedagog specjalny/</w:t>
            </w:r>
          </w:p>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osoby pierwszego kontaktu</w:t>
            </w:r>
          </w:p>
        </w:tc>
        <w:tc>
          <w:tcPr>
            <w:tcW w:w="1741"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 </w:t>
            </w:r>
          </w:p>
        </w:tc>
      </w:tr>
      <w:tr>
        <w:trPr>
          <w:trHeight w:val="300" w:hRule="atLeast"/>
        </w:trPr>
        <w:tc>
          <w:tcPr>
            <w:tcW w:w="1252"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jc w:val="both"/>
              <w:rPr>
                <w:rFonts w:ascii="Times New Roman" w:hAnsi="Times New Roman" w:eastAsia="Lato" w:cs="Times New Roman"/>
                <w:b/>
              </w:rPr>
            </w:pPr>
            <w:r>
              <w:rPr>
                <w:rFonts w:eastAsia="Lato" w:cs="Times New Roman" w:ascii="Times New Roman" w:hAnsi="Times New Roman"/>
                <w:b/>
                <w:kern w:val="0"/>
                <w:sz w:val="22"/>
                <w:szCs w:val="22"/>
                <w:lang w:val="pl-PL" w:eastAsia="pl-PL" w:bidi="ar-SA"/>
              </w:rPr>
              <w:t>4.</w:t>
            </w:r>
          </w:p>
        </w:tc>
        <w:tc>
          <w:tcPr>
            <w:tcW w:w="3056"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jc w:val="start"/>
              <w:rPr>
                <w:rFonts w:ascii="Times New Roman" w:hAnsi="Times New Roman" w:eastAsia="Lato" w:cs="Times New Roman"/>
              </w:rPr>
            </w:pPr>
            <w:r>
              <w:rPr>
                <w:rFonts w:eastAsia="Lato" w:cs="Times New Roman" w:ascii="Times New Roman" w:hAnsi="Times New Roman"/>
                <w:kern w:val="0"/>
                <w:sz w:val="22"/>
                <w:szCs w:val="22"/>
                <w:lang w:val="pl-PL" w:eastAsia="pl-PL" w:bidi="ar-SA"/>
              </w:rPr>
              <w:t>Uruchamianie i prowadzenie interwencji </w:t>
            </w:r>
          </w:p>
        </w:tc>
        <w:tc>
          <w:tcPr>
            <w:tcW w:w="3815"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Dyrektor/wicedyrektorzy</w:t>
            </w:r>
          </w:p>
        </w:tc>
        <w:tc>
          <w:tcPr>
            <w:tcW w:w="1741"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jc w:val="both"/>
              <w:rPr>
                <w:rFonts w:ascii="Times New Roman" w:hAnsi="Times New Roman" w:eastAsia="Lato" w:cs="Times New Roman"/>
              </w:rPr>
            </w:pPr>
            <w:r>
              <w:rPr>
                <w:rFonts w:eastAsia="Lato" w:cs="Times New Roman" w:ascii="Times New Roman" w:hAnsi="Times New Roman"/>
              </w:rPr>
            </w:r>
          </w:p>
        </w:tc>
      </w:tr>
      <w:tr>
        <w:trPr>
          <w:trHeight w:val="300" w:hRule="atLeast"/>
        </w:trPr>
        <w:tc>
          <w:tcPr>
            <w:tcW w:w="1252"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b/>
                <w:kern w:val="0"/>
                <w:sz w:val="22"/>
                <w:szCs w:val="22"/>
                <w:lang w:val="pl-PL" w:eastAsia="pl-PL" w:bidi="ar-SA"/>
              </w:rPr>
              <w:t>5.</w:t>
            </w:r>
            <w:r>
              <w:rPr>
                <w:rFonts w:eastAsia="Lato" w:cs="Times New Roman" w:ascii="Times New Roman" w:hAnsi="Times New Roman"/>
                <w:kern w:val="0"/>
                <w:sz w:val="22"/>
                <w:szCs w:val="22"/>
                <w:lang w:val="pl-PL" w:eastAsia="pl-PL" w:bidi="ar-SA"/>
              </w:rPr>
              <w:t> </w:t>
            </w:r>
          </w:p>
        </w:tc>
        <w:tc>
          <w:tcPr>
            <w:tcW w:w="3056"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Koordynacja wsparcia udzielanego dziecku </w:t>
            </w:r>
          </w:p>
        </w:tc>
        <w:tc>
          <w:tcPr>
            <w:tcW w:w="3815"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Psycholog szkolny</w:t>
            </w:r>
          </w:p>
        </w:tc>
        <w:tc>
          <w:tcPr>
            <w:tcW w:w="1741" w:type="dxa"/>
            <w:tcBorders>
              <w:top w:val="single" w:sz="6" w:space="0" w:color="BFBFBF"/>
              <w:start w:val="single" w:sz="6" w:space="0" w:color="BFBFBF"/>
              <w:bottom w:val="single" w:sz="6" w:space="0" w:color="BFBFBF"/>
              <w:end w:val="single" w:sz="6" w:space="0" w:color="BFBFBF"/>
            </w:tcBorders>
            <w:shd w:color="auto" w:fill="auto" w:val="clear"/>
          </w:tcPr>
          <w:p>
            <w:pPr>
              <w:pStyle w:val="Normal"/>
              <w:widowControl/>
              <w:suppressAutoHyphens w:val="true"/>
              <w:spacing w:lineRule="auto" w:line="276" w:before="0" w:after="0"/>
              <w:ind w:end="990"/>
              <w:jc w:val="both"/>
              <w:rPr>
                <w:rFonts w:ascii="Times New Roman" w:hAnsi="Times New Roman" w:eastAsia="Lato" w:cs="Times New Roman"/>
              </w:rPr>
            </w:pPr>
            <w:r>
              <w:rPr>
                <w:rFonts w:eastAsia="Lato" w:cs="Times New Roman" w:ascii="Times New Roman" w:hAnsi="Times New Roman"/>
                <w:kern w:val="0"/>
                <w:sz w:val="22"/>
                <w:szCs w:val="22"/>
                <w:lang w:val="pl-PL" w:eastAsia="pl-PL" w:bidi="ar-SA"/>
              </w:rPr>
              <w:t> </w:t>
            </w:r>
          </w:p>
        </w:tc>
      </w:tr>
    </w:tbl>
    <w:p>
      <w:pPr>
        <w:pStyle w:val="Normal"/>
        <w:spacing w:lineRule="auto" w:line="360" w:before="0" w:after="120"/>
        <w:jc w:val="center"/>
        <w:rPr>
          <w:rFonts w:ascii="Times New Roman" w:hAnsi="Times New Roman" w:cs="Times New Roman"/>
          <w:b/>
          <w:bCs/>
        </w:rPr>
      </w:pPr>
      <w:r>
        <w:rPr>
          <w:rFonts w:cs="Times New Roman" w:ascii="Times New Roman" w:hAnsi="Times New Roman"/>
          <w:b/>
          <w:bCs/>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Szkoła współpracuje m.in z: </w:t>
      </w:r>
    </w:p>
    <w:p>
      <w:pPr>
        <w:pStyle w:val="Normal"/>
        <w:numPr>
          <w:ilvl w:val="0"/>
          <w:numId w:val="10"/>
        </w:numPr>
        <w:spacing w:lineRule="auto" w:line="276"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Komisariatem Policji w Niemodlinie, ul. Bohaterów Powstań Śląskich 43, tel. 478628203</w:t>
      </w:r>
    </w:p>
    <w:p>
      <w:pPr>
        <w:pStyle w:val="Normal"/>
        <w:numPr>
          <w:ilvl w:val="0"/>
          <w:numId w:val="10"/>
        </w:numPr>
        <w:spacing w:lineRule="auto" w:line="276"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Ośrodkiem Pomocy Społecznej w Niemodlinie, ul. Bohaterów Powstań Śląskich 37, tel. 774607945</w:t>
      </w:r>
    </w:p>
    <w:p>
      <w:pPr>
        <w:pStyle w:val="ListParagraph"/>
        <w:numPr>
          <w:ilvl w:val="0"/>
          <w:numId w:val="10"/>
        </w:numPr>
        <w:rPr>
          <w:rFonts w:ascii="Times New Roman" w:hAnsi="Times New Roman" w:eastAsia="Times New Roman"/>
          <w:kern w:val="0"/>
          <w:sz w:val="24"/>
          <w:szCs w:val="24"/>
          <w:lang w:eastAsia="pl-PL"/>
        </w:rPr>
      </w:pPr>
      <w:r>
        <w:rPr>
          <w:rFonts w:eastAsia="Lato" w:ascii="Times New Roman" w:hAnsi="Times New Roman"/>
          <w:color w:val="000000"/>
          <w:kern w:val="0"/>
          <w:sz w:val="24"/>
          <w:szCs w:val="24"/>
          <w:lang w:eastAsia="pl-PL"/>
        </w:rPr>
        <w:t>Poradnią Psychologiczno-Pedagogiczną w Niemodlinie, ul.</w:t>
      </w:r>
      <w:r>
        <w:rPr>
          <w:rFonts w:eastAsia="Lato" w:cs="Lato" w:ascii="Lato" w:hAnsi="Lato"/>
          <w:color w:val="000000"/>
          <w:kern w:val="0"/>
          <w:sz w:val="24"/>
          <w:szCs w:val="24"/>
          <w:lang w:eastAsia="pl-PL"/>
        </w:rPr>
        <w:t xml:space="preserve"> </w:t>
      </w:r>
      <w:hyperlink r:id="rId3">
        <w:r>
          <w:rPr>
            <w:rStyle w:val="Style5"/>
            <w:rFonts w:eastAsia="Times New Roman" w:ascii="Times New Roman" w:hAnsi="Times New Roman"/>
            <w:kern w:val="0"/>
            <w:sz w:val="24"/>
            <w:szCs w:val="24"/>
            <w:lang w:eastAsia="pl-PL"/>
          </w:rPr>
          <w:t>Wojska Polskiego 5, 49-100 Niemodlin</w:t>
        </w:r>
      </w:hyperlink>
      <w:r>
        <w:rPr>
          <w:rFonts w:eastAsia="Times New Roman" w:ascii="Times New Roman" w:hAnsi="Times New Roman"/>
          <w:kern w:val="0"/>
          <w:sz w:val="24"/>
          <w:szCs w:val="24"/>
          <w:lang w:eastAsia="pl-PL"/>
        </w:rPr>
        <w:t xml:space="preserve">, tel. </w:t>
      </w:r>
      <w:hyperlink r:id="rId4">
        <w:r>
          <w:rPr>
            <w:rStyle w:val="Style5"/>
            <w:rFonts w:ascii="Times New Roman" w:hAnsi="Times New Roman"/>
            <w:sz w:val="24"/>
            <w:szCs w:val="24"/>
          </w:rPr>
          <w:t>77 460 63 63</w:t>
        </w:r>
      </w:hyperlink>
    </w:p>
    <w:p>
      <w:pPr>
        <w:pStyle w:val="Normal"/>
        <w:numPr>
          <w:ilvl w:val="0"/>
          <w:numId w:val="10"/>
        </w:numPr>
        <w:spacing w:lineRule="auto" w:line="276" w:before="0" w:after="0"/>
        <w:jc w:val="both"/>
        <w:rPr>
          <w:rFonts w:ascii="Times New Roman" w:hAnsi="Times New Roman" w:eastAsia="Lato" w:cs="Times New Roman"/>
          <w:color w:val="000000"/>
          <w:kern w:val="0"/>
          <w:sz w:val="24"/>
          <w:szCs w:val="24"/>
          <w:lang w:eastAsia="pl-PL"/>
          <w14:ligatures w14:val="none"/>
        </w:rPr>
      </w:pPr>
      <w:r>
        <w:rPr>
          <w:rFonts w:cs="Times New Roman" w:ascii="Times New Roman" w:hAnsi="Times New Roman"/>
          <w:sz w:val="24"/>
          <w:szCs w:val="24"/>
        </w:rPr>
        <w:t>Powiatowym Centrum Pomocy Rodzinie w Opolu, ul. Książąt Opolskich 27, tel. 77 44 20 504.</w:t>
      </w:r>
    </w:p>
    <w:p>
      <w:pPr>
        <w:pStyle w:val="Normal"/>
        <w:spacing w:lineRule="auto" w:line="276"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 </w:t>
      </w:r>
      <w:r>
        <w:rPr>
          <w:rFonts w:eastAsia="Lato" w:cs="Times New Roman" w:ascii="Times New Roman" w:hAnsi="Times New Roman"/>
          <w:kern w:val="0"/>
          <w:sz w:val="24"/>
          <w:szCs w:val="24"/>
          <w:lang w:eastAsia="pl-PL"/>
          <w14:ligatures w14:val="none"/>
        </w:rPr>
        <w:t>Szkoła znajduje się na terenie właściwości:</w:t>
      </w:r>
    </w:p>
    <w:p>
      <w:pPr>
        <w:pStyle w:val="Normal"/>
        <w:spacing w:lineRule="auto" w:line="276"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before="0" w:after="0"/>
        <w:jc w:val="both"/>
        <w:rPr>
          <w:rFonts w:ascii="Times New Roman" w:hAnsi="Times New Roman"/>
          <w:sz w:val="24"/>
          <w:szCs w:val="24"/>
        </w:rPr>
      </w:pPr>
      <w:r>
        <w:rPr>
          <w:rFonts w:eastAsia="Lato" w:ascii="Times New Roman" w:hAnsi="Times New Roman"/>
          <w:kern w:val="0"/>
          <w:sz w:val="24"/>
          <w:szCs w:val="24"/>
          <w:lang w:eastAsia="pl-PL"/>
        </w:rPr>
        <w:t xml:space="preserve">1.Sądu Rejonowego w Opolu, ul. </w:t>
      </w:r>
      <w:hyperlink r:id="rId5">
        <w:r>
          <w:rPr>
            <w:rStyle w:val="Style5"/>
            <w:rFonts w:eastAsia="Times New Roman" w:ascii="Times New Roman" w:hAnsi="Times New Roman"/>
            <w:kern w:val="0"/>
            <w:sz w:val="24"/>
            <w:szCs w:val="24"/>
            <w:lang w:eastAsia="pl-PL"/>
          </w:rPr>
          <w:t>Ozimska 60A</w:t>
        </w:r>
      </w:hyperlink>
      <w:r>
        <w:rPr>
          <w:rFonts w:eastAsia="Times New Roman" w:ascii="Times New Roman" w:hAnsi="Times New Roman"/>
          <w:kern w:val="0"/>
          <w:sz w:val="24"/>
          <w:szCs w:val="24"/>
          <w:lang w:eastAsia="pl-PL"/>
        </w:rPr>
        <w:t xml:space="preserve">, tel. </w:t>
      </w:r>
      <w:hyperlink r:id="rId6">
        <w:r>
          <w:rPr>
            <w:rStyle w:val="Style5"/>
            <w:rFonts w:ascii="Times New Roman" w:hAnsi="Times New Roman"/>
            <w:sz w:val="24"/>
            <w:szCs w:val="24"/>
          </w:rPr>
          <w:t>77 541 54 00</w:t>
        </w:r>
      </w:hyperlink>
      <w:r>
        <w:rPr>
          <w:rFonts w:ascii="Times New Roman" w:hAnsi="Times New Roman"/>
          <w:sz w:val="24"/>
          <w:szCs w:val="24"/>
        </w:rPr>
        <w:t>.</w:t>
      </w:r>
    </w:p>
    <w:p>
      <w:pPr>
        <w:pStyle w:val="Normal"/>
        <w:spacing w:lineRule="auto" w:line="276"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r>
    </w:p>
    <w:p>
      <w:pPr>
        <w:pStyle w:val="Normal"/>
        <w:spacing w:lineRule="auto" w:line="276"/>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kern w:val="0"/>
          <w:sz w:val="24"/>
          <w:szCs w:val="24"/>
          <w:lang w:eastAsia="pl-PL"/>
          <w14:ligatures w14:val="none"/>
        </w:rPr>
        <w:t>Szkoła informuje przebywające w niej dzieci o możliwości uzyskania pomocy:</w:t>
      </w:r>
    </w:p>
    <w:p>
      <w:pPr>
        <w:pStyle w:val="ListParagraph"/>
        <w:numPr>
          <w:ilvl w:val="0"/>
          <w:numId w:val="11"/>
        </w:numPr>
        <w:rPr>
          <w:rFonts w:ascii="Times New Roman" w:hAnsi="Times New Roman" w:eastAsia="Times New Roman"/>
          <w:kern w:val="0"/>
          <w:sz w:val="24"/>
          <w:szCs w:val="24"/>
          <w:lang w:eastAsia="pl-PL"/>
        </w:rPr>
      </w:pPr>
      <w:r>
        <w:rPr>
          <w:rFonts w:eastAsia="Lato" w:ascii="Times New Roman" w:hAnsi="Times New Roman"/>
          <w:color w:val="000000"/>
          <w:kern w:val="0"/>
          <w:sz w:val="24"/>
          <w:szCs w:val="24"/>
          <w:lang w:eastAsia="pl-PL"/>
        </w:rPr>
        <w:t xml:space="preserve">Rzecznika Praw Obywatelskich, </w:t>
      </w:r>
      <w:r>
        <w:rPr>
          <w:rFonts w:eastAsia="Times New Roman" w:ascii="Times New Roman" w:hAnsi="Times New Roman"/>
          <w:kern w:val="0"/>
          <w:sz w:val="24"/>
          <w:szCs w:val="24"/>
          <w:lang w:eastAsia="pl-PL"/>
        </w:rPr>
        <w:t>infolinia: 800 676 676 - połączenie bezpłatne z telefonów stacjonarnych oraz komórkowych, nr tel. (22) 551 77 91 - połączenie płatne zgodnie z cennikiem operatora</w:t>
      </w:r>
    </w:p>
    <w:p>
      <w:pPr>
        <w:pStyle w:val="Normal"/>
        <w:numPr>
          <w:ilvl w:val="0"/>
          <w:numId w:val="11"/>
        </w:numPr>
        <w:spacing w:lineRule="auto" w:line="276" w:before="0" w:after="0"/>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Rzecznika Praw Dziecka, w tym prowadzonego przez niego telefonu zaufania 800 12 12 12</w:t>
      </w:r>
    </w:p>
    <w:p>
      <w:pPr>
        <w:pStyle w:val="Normal"/>
        <w:numPr>
          <w:ilvl w:val="0"/>
          <w:numId w:val="11"/>
        </w:numPr>
        <w:spacing w:lineRule="auto" w:line="276" w:before="0" w:after="0"/>
        <w:jc w:val="both"/>
        <w:rPr>
          <w:rFonts w:ascii="Times New Roman" w:hAnsi="Times New Roman" w:eastAsia="Lato" w:cs="Times New Roman"/>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Telefonu zaufania dla dzieci i młodzieży 116 111</w:t>
      </w:r>
    </w:p>
    <w:p>
      <w:pPr>
        <w:pStyle w:val="Normal"/>
        <w:spacing w:lineRule="auto" w:line="360" w:before="0" w:after="120"/>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Rozdział 2</w:t>
      </w:r>
    </w:p>
    <w:p>
      <w:pPr>
        <w:pStyle w:val="Normal"/>
        <w:spacing w:lineRule="auto" w:line="360" w:before="0" w:after="120"/>
        <w:jc w:val="center"/>
        <w:rPr>
          <w:rFonts w:ascii="Times New Roman" w:hAnsi="Times New Roman" w:cs="Times New Roman"/>
          <w:b/>
          <w:bCs/>
          <w:sz w:val="24"/>
          <w:szCs w:val="24"/>
        </w:rPr>
      </w:pPr>
      <w:bookmarkStart w:id="5" w:name="_Hlk175314089"/>
      <w:r>
        <w:rPr>
          <w:rFonts w:cs="Times New Roman" w:ascii="Times New Roman" w:hAnsi="Times New Roman"/>
          <w:b/>
          <w:bCs/>
          <w:sz w:val="24"/>
          <w:szCs w:val="24"/>
        </w:rPr>
        <w:t>Rozpoznawanie i reagowanie na czynniki ryzyka krzywdzenia dzieci</w:t>
      </w:r>
      <w:bookmarkEnd w:id="5"/>
    </w:p>
    <w:p>
      <w:pPr>
        <w:pStyle w:val="Normal"/>
        <w:numPr>
          <w:ilvl w:val="0"/>
          <w:numId w:val="12"/>
        </w:numPr>
        <w:spacing w:lineRule="auto" w:line="360" w:beforeAutospacing="1"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Pracownicy placówki są odpowiednio przeszkoleni i w ramach swoich obowiązków zwracają uwagę na czynniki ryzyka oraz symptomy krzywdzenia dzieci.</w:t>
      </w:r>
    </w:p>
    <w:p>
      <w:pPr>
        <w:pStyle w:val="Normal"/>
        <w:numPr>
          <w:ilvl w:val="0"/>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Załącznik nr 1</w:t>
      </w:r>
      <w:r>
        <w:rPr>
          <w:rFonts w:eastAsia="Times New Roman" w:cs="Times New Roman" w:ascii="Times New Roman" w:hAnsi="Times New Roman"/>
          <w:kern w:val="0"/>
          <w:sz w:val="24"/>
          <w:szCs w:val="24"/>
          <w:lang w:eastAsia="pl-PL"/>
          <w14:ligatures w14:val="none"/>
        </w:rPr>
        <w:t xml:space="preserve"> do niniejszej Polityki określa czynniki ryzyka związane z krzywdzeniem dziecka.</w:t>
      </w:r>
    </w:p>
    <w:p>
      <w:pPr>
        <w:pStyle w:val="Normal"/>
        <w:numPr>
          <w:ilvl w:val="0"/>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 xml:space="preserve">Symptomy krzywdzenia dziecka są zdefiniowane w </w:t>
      </w:r>
      <w:r>
        <w:rPr>
          <w:rFonts w:eastAsia="Times New Roman" w:cs="Times New Roman" w:ascii="Times New Roman" w:hAnsi="Times New Roman"/>
          <w:b/>
          <w:bCs/>
          <w:kern w:val="0"/>
          <w:sz w:val="24"/>
          <w:szCs w:val="24"/>
          <w:lang w:eastAsia="pl-PL"/>
          <w14:ligatures w14:val="none"/>
        </w:rPr>
        <w:t>załączniku nr 2</w:t>
      </w:r>
      <w:r>
        <w:rPr>
          <w:rFonts w:eastAsia="Times New Roman" w:cs="Times New Roman" w:ascii="Times New Roman" w:hAnsi="Times New Roman"/>
          <w:kern w:val="0"/>
          <w:sz w:val="24"/>
          <w:szCs w:val="24"/>
          <w:lang w:eastAsia="pl-PL"/>
          <w14:ligatures w14:val="none"/>
        </w:rPr>
        <w:t xml:space="preserve"> do niniejszej Polityki.</w:t>
      </w:r>
      <w:bookmarkStart w:id="6" w:name="_Hlk174895879"/>
      <w:bookmarkEnd w:id="6"/>
    </w:p>
    <w:p>
      <w:pPr>
        <w:pStyle w:val="ListParagraph"/>
        <w:numPr>
          <w:ilvl w:val="0"/>
          <w:numId w:val="12"/>
        </w:numPr>
        <w:spacing w:lineRule="auto" w:line="360" w:before="0"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Znajomość czynników ryzyka oraz umiejętność ich rozpoznawania pozwala na:</w:t>
      </w:r>
    </w:p>
    <w:p>
      <w:pPr>
        <w:pStyle w:val="Normal"/>
        <w:numPr>
          <w:ilvl w:val="1"/>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Identyfikację dzieci szczególnie narażonych na krzywdzenie,</w:t>
      </w:r>
    </w:p>
    <w:p>
      <w:pPr>
        <w:pStyle w:val="Normal"/>
        <w:numPr>
          <w:ilvl w:val="1"/>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Planowanie działań profilaktycznych wobec rodziny na bardzo wczesnym etapie życia dziecka, w tym także działań skierowanych bezpośrednio do dzieci,</w:t>
      </w:r>
    </w:p>
    <w:p>
      <w:pPr>
        <w:pStyle w:val="Normal"/>
        <w:numPr>
          <w:ilvl w:val="1"/>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Przerwanie stosowania przemocy wobec dzieci.</w:t>
      </w:r>
    </w:p>
    <w:p>
      <w:pPr>
        <w:pStyle w:val="Normal"/>
        <w:numPr>
          <w:ilvl w:val="0"/>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Wystąpienie jednego lub kilku czynników ryzyka nie zawsze oznacza, że dziecko jest krzywdzone. Jeżeli jednak liczba tych czynników rośnie lub któryś z nich się nasila, konieczna jest dokładniejsza obserwacja dziecka i jego rodziny.</w:t>
      </w:r>
    </w:p>
    <w:p>
      <w:pPr>
        <w:pStyle w:val="Normal"/>
        <w:numPr>
          <w:ilvl w:val="0"/>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W przypadku zidentyfikowania czynników ryzyka, pracownicy Szkoły powinni nawiązać rozmowę z rodzicami, informując ich o dostępnych formach wsparcia oraz motywować do poszukiwania pomocy.</w:t>
      </w:r>
    </w:p>
    <w:p>
      <w:pPr>
        <w:pStyle w:val="Normal"/>
        <w:numPr>
          <w:ilvl w:val="0"/>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Pracownicy monitorują sytuację i dobrostan dziecka.</w:t>
      </w:r>
    </w:p>
    <w:p>
      <w:pPr>
        <w:pStyle w:val="Normal"/>
        <w:numPr>
          <w:ilvl w:val="0"/>
          <w:numId w:val="12"/>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Gdy czynniki ryzyka zostaną zauważone przez osobę dorosłą spoza grona pracowników, powinna ona poinformować o tym Dyrektora lub innych wskazanych przez Dyrektora pracowników. Na podstawie zebranych informacji, przeprowadzą oni niezbędne działania, o których mowa w ust. 6.</w:t>
      </w:r>
    </w:p>
    <w:p>
      <w:pPr>
        <w:pStyle w:val="Normal"/>
        <w:numPr>
          <w:ilvl w:val="0"/>
          <w:numId w:val="12"/>
        </w:numPr>
        <w:spacing w:lineRule="auto" w:line="360" w:before="0"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Znajomość symptomów krzywdzenia dziecka oraz umiejętność ich rozpoznawania umożliwia:</w:t>
      </w:r>
    </w:p>
    <w:p>
      <w:pPr>
        <w:pStyle w:val="Normal"/>
        <w:numPr>
          <w:ilvl w:val="1"/>
          <w:numId w:val="13"/>
        </w:numPr>
        <w:spacing w:lineRule="auto" w:line="360" w:beforeAutospacing="1"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Identyfikację dzieci, które doświadczają krzywdzenia,</w:t>
      </w:r>
    </w:p>
    <w:p>
      <w:pPr>
        <w:pStyle w:val="Normal"/>
        <w:numPr>
          <w:ilvl w:val="1"/>
          <w:numId w:val="13"/>
        </w:numPr>
        <w:spacing w:lineRule="auto" w:line="360" w:before="0"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Przerwanie stosowania przemocy wobec dzieci.</w:t>
      </w:r>
    </w:p>
    <w:p>
      <w:pPr>
        <w:pStyle w:val="ListParagraph"/>
        <w:numPr>
          <w:ilvl w:val="0"/>
          <w:numId w:val="12"/>
        </w:numPr>
        <w:spacing w:lineRule="auto" w:line="360" w:beforeAutospacing="1" w:afterAutospacing="1"/>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W przypadku podejrzenia przez pracownika szkoły, że dziecko jest krzywdzone, należy podjąć działania zgodnie z odpowiednią procedurą interwencji określoną w niniejszej Polityce.</w:t>
      </w:r>
    </w:p>
    <w:p>
      <w:pPr>
        <w:pStyle w:val="ListParagraph"/>
        <w:spacing w:lineRule="auto" w:line="360" w:beforeAutospacing="1" w:afterAutospacing="1"/>
        <w:contextualSpacing/>
        <w:jc w:val="center"/>
        <w:rPr>
          <w:rFonts w:ascii="Times New Roman" w:hAnsi="Times New Roman" w:eastAsia="Times New Roman"/>
          <w:b/>
          <w:bCs/>
          <w:kern w:val="0"/>
          <w:sz w:val="24"/>
          <w:szCs w:val="24"/>
          <w:lang w:eastAsia="pl-PL"/>
        </w:rPr>
      </w:pPr>
      <w:r>
        <w:rPr>
          <w:rFonts w:eastAsia="Times New Roman" w:ascii="Times New Roman" w:hAnsi="Times New Roman"/>
          <w:b/>
          <w:bCs/>
          <w:kern w:val="0"/>
          <w:sz w:val="24"/>
          <w:szCs w:val="24"/>
          <w:lang w:eastAsia="pl-PL"/>
        </w:rPr>
        <w:t>Rozdział 3</w:t>
      </w:r>
    </w:p>
    <w:p>
      <w:pPr>
        <w:pStyle w:val="ListParagraph"/>
        <w:spacing w:lineRule="auto" w:line="360" w:beforeAutospacing="1" w:afterAutospacing="1"/>
        <w:contextualSpacing/>
        <w:jc w:val="center"/>
        <w:rPr>
          <w:rFonts w:ascii="Times New Roman" w:hAnsi="Times New Roman" w:eastAsia="Times New Roman"/>
          <w:b/>
          <w:bCs/>
          <w:kern w:val="0"/>
          <w:sz w:val="24"/>
          <w:szCs w:val="24"/>
          <w:lang w:eastAsia="pl-PL"/>
        </w:rPr>
      </w:pPr>
      <w:r>
        <w:rPr>
          <w:rFonts w:ascii="Times New Roman" w:hAnsi="Times New Roman"/>
          <w:b/>
          <w:bCs/>
          <w:sz w:val="24"/>
          <w:szCs w:val="24"/>
        </w:rPr>
        <w:t>Zasady ochrony dzieci przed krzywdzeniem obowiązujące w Szkole Podstawowej nr 1 im. Janusza Korczaka w Niemodlinie.</w:t>
      </w:r>
    </w:p>
    <w:p>
      <w:pPr>
        <w:pStyle w:val="ListParagraph"/>
        <w:numPr>
          <w:ilvl w:val="2"/>
          <w:numId w:val="13"/>
        </w:numPr>
        <w:spacing w:lineRule="auto" w:line="360" w:beforeAutospacing="1" w:afterAutospacing="1"/>
        <w:contextualSpacing/>
        <w:jc w:val="center"/>
        <w:outlineLvl w:val="3"/>
        <w:rPr>
          <w:rFonts w:ascii="Times New Roman" w:hAnsi="Times New Roman" w:eastAsia="Times New Roman"/>
          <w:b/>
          <w:bCs/>
          <w:kern w:val="0"/>
          <w:sz w:val="24"/>
          <w:szCs w:val="24"/>
          <w:lang w:eastAsia="pl-PL"/>
        </w:rPr>
      </w:pPr>
      <w:r>
        <w:rPr>
          <w:rFonts w:eastAsia="Times New Roman" w:ascii="Times New Roman" w:hAnsi="Times New Roman"/>
          <w:b/>
          <w:bCs/>
          <w:kern w:val="0"/>
          <w:sz w:val="24"/>
          <w:szCs w:val="24"/>
          <w:lang w:eastAsia="pl-PL"/>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Zasady rekrutacji pracowników obowiązujące w Szkole Podstawowej nr 1 im. Janusza Korczaka w Niemodlinie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Dyrektor szkoły przed nawiązaniem stosunku pracy, niezależne od podstawy nawiązania stosunku pracy (Karta Nauczyciela, Kodeks pracy) oraz terminu jej trwania uzyskuje informacje: </w:t>
      </w:r>
    </w:p>
    <w:p>
      <w:pPr>
        <w:pStyle w:val="Normal"/>
        <w:spacing w:lineRule="auto" w:line="360" w:before="0" w:after="120"/>
        <w:jc w:val="both"/>
        <w:rPr/>
      </w:pPr>
      <w:r>
        <w:rPr>
          <w:rFonts w:cs="Times New Roman" w:ascii="Times New Roman" w:hAnsi="Times New Roman"/>
          <w:sz w:val="24"/>
          <w:szCs w:val="24"/>
        </w:rPr>
        <w:t>a) w przypadku każdego pracownika, wolontariusza, praktykanta z Krajowego Rejestru Karnego w zakresie 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w:t>
      </w:r>
      <w:r>
        <w:rPr/>
        <w:t xml:space="preserve"> </w:t>
      </w:r>
    </w:p>
    <w:p>
      <w:pPr>
        <w:pStyle w:val="Normal"/>
        <w:spacing w:lineRule="auto" w:line="360" w:before="0" w:after="120"/>
        <w:jc w:val="both"/>
        <w:rPr/>
      </w:pPr>
      <w:r>
        <w:rPr>
          <w:rFonts w:cs="Times New Roman" w:ascii="Times New Roman" w:hAnsi="Times New Roman"/>
          <w:sz w:val="24"/>
          <w:szCs w:val="24"/>
        </w:rPr>
        <w:t>b) w przypadku zatrudnienia każdej osoby w szkole i dopuszczeniem wolontariuszy lub praktykantów do kontaktu z uczniami i opieki, z Rejestru Sprawców Przestępstw na Tle Seksualnym z dostępem ograniczonym.</w:t>
      </w:r>
      <w:r>
        <w:rPr/>
        <w:t xml:space="preserve"> </w:t>
      </w:r>
    </w:p>
    <w:p>
      <w:pPr>
        <w:pStyle w:val="Normal"/>
        <w:spacing w:lineRule="auto" w:line="360" w:before="0" w:after="120"/>
        <w:jc w:val="both"/>
        <w:rPr/>
      </w:pPr>
      <w:r>
        <w:rPr>
          <w:rFonts w:cs="Times New Roman" w:ascii="Times New Roman" w:hAnsi="Times New Roman"/>
          <w:sz w:val="24"/>
          <w:szCs w:val="24"/>
        </w:rPr>
        <w:t>2. Nie jest wymagane przedstawienie zaświadczeń, w przypadku, gdy z nauczycielem jest nawiązywany kolejny stosunek pracy w tej samej szkole w ciągu 3 miesięcy od dnia rozwiązania albo wygaśnięcia na podstawie art. 20 ust. 5c poprzedniego stosunku pracy.</w:t>
      </w:r>
      <w:r>
        <w:rPr/>
        <w:t xml:space="preserv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Pracownicy zatrudnieni na stanowiskach pedagogicznych składają przed nawiązaniem stosunku pracy pisemne potwierdzenie spełniania warunku:</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posiadania pełnej zdolności do czynności prawnych i korzystania z praw publicznych;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że nie toczy się przeciwko kandydatowi postępowanie karne w sprawie o umyślne przestępstwo ścigane z oskarżenia publicznego lub postępowanie dyscyplinarne. </w:t>
      </w:r>
    </w:p>
    <w:p>
      <w:pPr>
        <w:pStyle w:val="Normal"/>
        <w:spacing w:lineRule="auto" w:line="360" w:before="0" w:after="120"/>
        <w:jc w:val="both"/>
        <w:rPr/>
      </w:pPr>
      <w:r>
        <w:rPr>
          <w:rFonts w:cs="Times New Roman" w:ascii="Times New Roman" w:hAnsi="Times New Roman"/>
          <w:sz w:val="24"/>
          <w:szCs w:val="24"/>
        </w:rPr>
        <w:t>4. W przypadku zatrudniania kandydata do pracy lub dopuszczenia do kontaktu z dziećmi osoby posiadającej obywatelstwo innego państwa jest on zobowiązany do złożenia przed zatrudnieniem lub dopuszczeniem do kontaktu z uczniami informacji z rejestru karnego państwa, którego jest obywatelem, uzyskiwanej do celów działalności zawodowej lub wolontariackiej związanej z kontaktami z dziećmi.</w:t>
      </w:r>
      <w:r>
        <w:rPr/>
        <w:t xml:space="preserve"> </w:t>
      </w:r>
    </w:p>
    <w:p>
      <w:pPr>
        <w:pStyle w:val="Normal"/>
        <w:spacing w:lineRule="auto" w:line="360" w:before="0" w:after="120"/>
        <w:jc w:val="both"/>
        <w:rPr/>
      </w:pPr>
      <w:r>
        <w:rPr>
          <w:rFonts w:cs="Times New Roman" w:ascii="Times New Roman" w:hAnsi="Times New Roman"/>
          <w:sz w:val="24"/>
          <w:szCs w:val="24"/>
        </w:rPr>
        <w:t xml:space="preserve">5. W przypadku, gdy prawo państwa, którego jest osoba, o której mowa w pkt 4 nie przewiduje wydawania informacji do celów działalności zawodowej lub wolontariackiej związanej z kontaktami z dziećmi, osoba ta przedkłada się informację z rejestru karnego tego państwa. </w:t>
      </w:r>
    </w:p>
    <w:p>
      <w:pPr>
        <w:pStyle w:val="Normal"/>
        <w:spacing w:lineRule="auto" w:line="360" w:before="0" w:after="120"/>
        <w:jc w:val="both"/>
        <w:rPr/>
      </w:pPr>
      <w:r>
        <w:rPr>
          <w:rFonts w:cs="Times New Roman" w:ascii="Times New Roman" w:hAnsi="Times New Roman"/>
          <w:sz w:val="24"/>
          <w:szCs w:val="24"/>
        </w:rPr>
        <w:t>6. W przypadku, gdy prawo państwa, z którego ma być przedłożona informacja, o której mowa w ust. 4–5, nie przewiduje jej sporządzenia lub w danym państwie nie prowadzi się rejestru karnego, osoba, o której mowa w pkt 5 , składa pracodawcy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że nie wydano wobec niej innego orzeczenia, w którym stwierdzono, iż dopuściła się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r>
        <w:rPr/>
        <w:t xml:space="preserve"> </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sz w:val="24"/>
          <w:szCs w:val="24"/>
        </w:rPr>
        <w:t>7. Oświadczenia, o których mowa w pkt 6, składane są pod rygorem odpowiedzialności karnej za złożenie fałszywego oświadczenia. Składający oświadczenie jest obowiązany do zawarcia w nim klauzuli następującej treści: „Jestem świadomy odpowiedzialności karnej za złożenie fałszywego oświadczenia”. Klauzula ta zastępuje pouczenie organu o odpowiedzialności karnej za złożenie fałszywego oświadczenia.</w:t>
      </w:r>
    </w:p>
    <w:p>
      <w:pPr>
        <w:pStyle w:val="Normal"/>
        <w:spacing w:lineRule="auto" w:line="360" w:before="0" w:after="120"/>
        <w:jc w:val="both"/>
        <w:rPr/>
      </w:pPr>
      <w:r>
        <w:rPr>
          <w:rFonts w:cs="Times New Roman" w:ascii="Times New Roman" w:hAnsi="Times New Roman"/>
          <w:sz w:val="24"/>
          <w:szCs w:val="24"/>
        </w:rPr>
        <w:t>8. Informacje, o których mowa w pkt 4 – 8, pracodawca utrwala w formie wydruku i załącza do akt osobowych pracownika albo dokumentacji dotyczącej osoby dopuszczonej do działalności związanej z wychowaniem, edukacją, wypoczynkiem, świadczeniem porad psychologicznych, rozwojem duchowym, uprawianiem sportu lub realizacją innych zainteresowań przez małoletnich, lub z opieką nad nimi.</w:t>
      </w:r>
      <w:r>
        <w:rPr/>
        <w:t xml:space="preserv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Informacje oraz oświadczenia, o których mowa w pkt 5 - 8, pracodawca załącza do akt osobowych pracownika albo dokumentacji dotyczącej osoby dopuszczonej do takiej działalności.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10. Zatrudniani pracownicy, praktykanci i wolontariusze przed rozpoczęciem pracy lub przed dopuszczeniem do kontaktu z uczniami są zobowiązani do zapoznania się z: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Statutem Szkoły Podstawowej nr 1 im. Janusza Korczaka w Niemodlinie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2) Regulaminem pracy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Standardami ochrony małoletnich obowiązujących w szkole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4) Regulaminami i instrukcjami bhp i p/poż</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Polityką bezpieczeństwa przetwarzania danych osobowych.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Potwierdzenie zapoznania się z w/w dokumentami oraz oświadczenia o zobowiązaniu się do ich przestrzegania składane jest w formie pisemnej i umieszczone w aktach osobowych lub dołączane do umów o świadczenie działalności wolontariackiej lub praktyki zawodowej – </w:t>
      </w:r>
      <w:r>
        <w:rPr>
          <w:rFonts w:cs="Times New Roman" w:ascii="Times New Roman" w:hAnsi="Times New Roman"/>
          <w:b/>
          <w:bCs/>
          <w:sz w:val="24"/>
          <w:szCs w:val="24"/>
        </w:rPr>
        <w:t>załącznik nr 3.</w:t>
      </w:r>
    </w:p>
    <w:p>
      <w:pPr>
        <w:pStyle w:val="Normal"/>
        <w:numPr>
          <w:ilvl w:val="0"/>
          <w:numId w:val="0"/>
        </w:numPr>
        <w:spacing w:lineRule="auto" w:line="360" w:beforeAutospacing="1" w:afterAutospacing="1"/>
        <w:ind w:hanging="0" w:start="0"/>
        <w:jc w:val="center"/>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II.</w:t>
      </w:r>
    </w:p>
    <w:p>
      <w:pPr>
        <w:pStyle w:val="Normal"/>
        <w:spacing w:lineRule="auto" w:line="360" w:before="0" w:after="120"/>
        <w:jc w:val="center"/>
        <w:rPr/>
      </w:pPr>
      <w:r>
        <w:rPr>
          <w:rFonts w:cs="Times New Roman" w:ascii="Times New Roman" w:hAnsi="Times New Roman"/>
          <w:b/>
          <w:bCs/>
          <w:sz w:val="24"/>
          <w:szCs w:val="24"/>
        </w:rPr>
        <w:t>Zasady bezpiecznych relacji uczniów i personelu</w:t>
      </w:r>
    </w:p>
    <w:p>
      <w:pPr>
        <w:pStyle w:val="Normal"/>
        <w:spacing w:lineRule="auto" w:line="360" w:before="0" w:after="120"/>
        <w:jc w:val="both"/>
        <w:rPr/>
      </w:pPr>
      <w:r>
        <w:rPr>
          <w:rFonts w:cs="Times New Roman" w:ascii="Times New Roman" w:hAnsi="Times New Roman"/>
          <w:sz w:val="24"/>
          <w:szCs w:val="24"/>
        </w:rPr>
        <w:t>1. Zasady ogólne:</w:t>
      </w:r>
      <w:r>
        <w:rPr/>
        <w:t xml:space="preserv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a) Pracownicy dbają o bezpieczeństwo dzieci podczas pobytu w szkole, monitorują sytuację i dobrostan dziecka;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b) Pracownicy wspierają dzieci w pokonywaniu trudności. Pomoc dzieciom uwzględnia: umiejętności rozwojowe dzieci, możliwości wynikające z niepełnosprawności, specjalnych potrzeb edukacyjnych;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c) Pracownicy podejmują działania wychowawcze mające na celu kształtowanie prawidłowych postaw – wyrażanie emocji w sposób niekrzywdzący innych, niwelowanie zachowań agresywnych;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d) Zasady bezpiecznych relacji personelu z dziećmi obowiązują wszystkich pracowników, nauczycieli, pracowników niepedagogicznych, praktykantów i wolontariuszy. </w:t>
      </w:r>
    </w:p>
    <w:p>
      <w:pPr>
        <w:pStyle w:val="Normal"/>
        <w:spacing w:lineRule="auto" w:line="360" w:before="0" w:after="120"/>
        <w:jc w:val="both"/>
        <w:rPr/>
      </w:pPr>
      <w:r>
        <w:rPr>
          <w:rFonts w:cs="Times New Roman" w:ascii="Times New Roman" w:hAnsi="Times New Roman"/>
          <w:sz w:val="24"/>
          <w:szCs w:val="24"/>
        </w:rPr>
        <w:t>2. Zasady komunikacji z uczniem</w:t>
      </w:r>
      <w:r>
        <w:rPr/>
        <w:t xml:space="preserve"> </w:t>
      </w:r>
    </w:p>
    <w:p>
      <w:pPr>
        <w:pStyle w:val="Normal"/>
        <w:spacing w:lineRule="auto" w:line="360" w:before="0" w:after="120"/>
        <w:jc w:val="both"/>
        <w:rPr>
          <w:rFonts w:ascii="Times New Roman" w:hAnsi="Times New Roman" w:cs="Times New Roman"/>
          <w:b/>
          <w:bCs/>
          <w:sz w:val="24"/>
          <w:szCs w:val="24"/>
          <w:u w:val="single"/>
        </w:rPr>
      </w:pPr>
      <w:r>
        <w:rPr>
          <w:rFonts w:cs="Times New Roman" w:ascii="Times New Roman" w:hAnsi="Times New Roman"/>
          <w:b/>
          <w:bCs/>
          <w:sz w:val="24"/>
          <w:szCs w:val="24"/>
          <w:u w:val="single"/>
        </w:rPr>
        <w:t xml:space="preserve">Personel: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1. W komunikacji z uczniami zachowuje spokój, cierpliwość i szacunek. Okazuje zrozumienie dla trudności i problemów uczniów.</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Reaguje na każde obraźliwe, niewłaściwe, dyskryminacyjne zachowanie lub słowa uczniów oraz na wszelkie formy zastraszania i nietolerancji wśród nich.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Daje uczniowi prawo do odczuwania i mówienia o swoich emocjach, do wyrażania własnego zdania oraz prawo do bycia wysłuchanym przez pracowników szkoły.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Nie zawstydza, nie upokarza i nie obraża ucznia.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Nie wyśmiewa i nie ośmiesza ucznia.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Nie grozi uczniowi.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Udziela uczniowi odpowiedzi adekwatnych do jego wieku i danej sytuacji.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W rozwiązywaniu konfliktów stosuje następujące zasady konstruktywnej komunikacji: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a) nie ocenia,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b) oddziela problem od osoby, wyraża brak akceptacji dla zachowania, a nie dla człowieka,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c) wysłuchuje ucznia,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g) mówi wprost – otwarcie wyraża swoje propozycje,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h) udziela konkretnych informacji zwrotnych.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Kontakty personelu z uczniami nie łamią obowiązującego prawa oraz ustalonych norm i zasad. </w:t>
      </w:r>
    </w:p>
    <w:p>
      <w:pPr>
        <w:pStyle w:val="Normal"/>
        <w:spacing w:lineRule="auto" w:line="360" w:before="0" w:after="120"/>
        <w:jc w:val="both"/>
        <w:rPr/>
      </w:pPr>
      <w:r>
        <w:rPr>
          <w:rFonts w:cs="Times New Roman" w:ascii="Times New Roman" w:hAnsi="Times New Roman"/>
          <w:sz w:val="24"/>
          <w:szCs w:val="24"/>
        </w:rPr>
        <w:t>10. Wszyscy uczniowie są sprawiedliwie traktowani.</w:t>
      </w:r>
      <w:r>
        <w:rPr/>
        <w:t xml:space="preserve"> </w:t>
      </w:r>
      <w:r>
        <w:rPr>
          <w:rFonts w:cs="Times New Roman" w:ascii="Times New Roman" w:hAnsi="Times New Roman"/>
          <w:sz w:val="24"/>
          <w:szCs w:val="24"/>
        </w:rPr>
        <w:t>Pracownicy nie dyskryminują ich (ze względu na pochodzenie, poczucie tożsamości, wiek, płeć, status materialny, wygląd zewnętrzny, wiedzę i umiejętności).</w:t>
      </w:r>
      <w:r>
        <w:rPr/>
        <w:t xml:space="preserve"> </w:t>
      </w:r>
    </w:p>
    <w:p>
      <w:pPr>
        <w:pStyle w:val="Normal"/>
        <w:spacing w:lineRule="auto" w:line="360" w:before="0" w:after="120"/>
        <w:jc w:val="both"/>
        <w:rPr/>
      </w:pPr>
      <w:r>
        <w:rPr>
          <w:rFonts w:cs="Times New Roman" w:ascii="Times New Roman" w:hAnsi="Times New Roman"/>
          <w:sz w:val="24"/>
          <w:szCs w:val="24"/>
        </w:rPr>
        <w:t>11. Personel nie wykorzystuje wobec ucznia relacji władzy lub przewagi fizycznej (zastraszanie, przymuszanie, itp.).</w:t>
      </w:r>
      <w:r>
        <w:rPr/>
        <w:t xml:space="preserv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12. Personel nie stosuje żadnej formy przemocy fizycznej wobec ucznia, np. takiej jak: zabieranie rzeczy, niszczenie rzeczy, bicie, popychanie.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13. Personel nie stosuje żadnej formy przemocy psychicznej wobec ucznia, np. takiej jak: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a) piętnowanie uczniów z powodu ich zdrowia, osiągnięć edukacyjnych, wyglądu, orientacji seksualnej, światopoglądu czy sytuacji majątkowej,</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b) wyśmiewanie uczniów, ośmieszanie, poniżanie, wyzywanie, grożenie,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c) zastraszanie uczniów, obrażanie ich godności, stosowanie kar niewspółmiernych do przewinienia;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d) umieszczanie ośmieszających uczniów zdjęć i filmów;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e) rozpowszechnianie wszelkich nieprawdziwych, poniżających uczniów treści.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14. Personel nie stosuje naruszających godność ucznia wypowiedzi o podtekście seksualnym.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15. Nie zmusza ucznia do odbycia jakiekolwiek aktywności o charakterze seksualnym.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16. Personel zachowuje szczególną ostrożność wobec dzieci, które doświadczyły nadużycia i krzywdzenia, w tym seksualnego, fizycznego bądź zaniedbania. Jeżeli dzieci te dążyłyby do nawiązania niestosownych bądź nieadekwatnych fizycznych kontaktów z dorosłymi, personel reaguje z wyczuciem, jednak stanowczo, a także pomaga dziecku zrozumieć znaczenie osobistych granic.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17. W sytuacjach wymagających czynności pielęgnacyjnych i higienicznych wobec ucznia, zachowuje wyłącznie niezbędny kontakt fizyczny z dzieckiem.</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18. Kontaktując się z uczniem personel traktuje go podmiotowo.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19. Kontakt z uczniem nigdy nie może być niejawny bądź ukrywany, nie może wiązać się z jakąkolwiek gratyfikacją.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20. Kontakt z uczniami powinien dotyczyć celów mieszczących się w zakresie obowiązków personelu.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21. Utrzymywanie relacji towarzyskich lub rodzinnych (jeśli dzieci i rodzice/opiekunowie dzieci /uczniów są osobami bliskimi dla członka personelu) wymaga zachowania poufności wszystkich informacji dotyczących innych dzieci oraz ich rodziców/opiekunów. </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III.</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Zasady bezpiecznych relacji między dziećmi.</w:t>
      </w:r>
    </w:p>
    <w:p>
      <w:pPr>
        <w:pStyle w:val="Normal"/>
        <w:spacing w:lineRule="auto" w:line="360" w:before="0" w:after="120"/>
        <w:jc w:val="both"/>
        <w:rPr>
          <w:rFonts w:ascii="Times New Roman" w:hAnsi="Times New Roman" w:cs="Times New Roman"/>
          <w:b/>
          <w:bCs/>
          <w:sz w:val="24"/>
          <w:szCs w:val="24"/>
          <w:u w:val="single"/>
        </w:rPr>
      </w:pPr>
      <w:r>
        <w:rPr>
          <w:rFonts w:cs="Times New Roman" w:ascii="Times New Roman" w:hAnsi="Times New Roman"/>
          <w:b/>
          <w:bCs/>
          <w:sz w:val="24"/>
          <w:szCs w:val="24"/>
          <w:u w:val="single"/>
        </w:rPr>
        <w:t>Uczniowie: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Uczniowie mają prawo do życia i przebywania w bezpiecznym środowisku, także w szkole.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Uczniowie mają obowiązek przestrzegania zasad i norm zachowania określonych w Statucie szkoły.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3. Uczniowie uznają prawo innych uczniów do odmienności i zachowania tożsamości ze względu na: pochodzenie etniczne, geograficzne, narodowe, religię, status ekonomiczny, cechy rodzinne, wiek, płeć, orientację seksualną, cechy fizyczne, niepełnosprawność. Nie naruszają praw innych uczniów – nikogo nie dyskryminują ze względu na jakąkolwiek jego odmienność. 4. Zachowanie i postępowanie uczniów wobec kolegów/innych osób nie narusza ich poczucia godności osobistej. Uczniowie są zobowiązani do respektowania praw i wolności osobistych swoich kolegów i koleżanek, ich prawa do własnego zdania, do poszukiwań, do własnych poglądów, wyglądu i zachowania – w ramach społecznie przyjętych norm i wartości.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5. Kontakty między uczniami cechuje zachowanie przez nich wysokiej kultury osobistej, np. poprawny, wolny od wulgaryzmów język; kontrola swojego zachowania i emocji; wyrażanie sądów i opinii w spokojny sposób, który nikogo nie obraża i nie krzywdzi.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Uczniowie budują wzajemne relacje bez użycia siły do rozwiązywania problemów i konfliktów między sobą. Akceptują i szanują siebie nawzajem.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Uczniowie okazują zrozumienie dla trudności i problemów kolegów/koleżanek. Nie szydzą z ich słabości, nie wyśmiewają, nie krytykują.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Uczniowie mają prawo do własnych poglądów oraz wyrażania ich, pod warunkiem, że sposób ich wyrażania wolny jest od agresji i przemocy oraz nikomu nie wyrządza krzywdy.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Bez względu na powód, agresja i przemoc fizyczna, słowna lub psychiczna wśród uczniów nigdy nie może być przez nich akceptowana.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10. Uczniowie mają obowiązek przeciwstawiania się wszelkim przejawom brutalności i wulgarności oraz informowania pracowników szkoły o zaistniałych zagrożeniach.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11. Wszyscy uczniowie znają obowiązujące w szkole procedury bezpieczeństwa – wiedzą, jak zachowywać się w sytuacjach, które zagrażają ich bezpieczeństwu lub bezpieczeństwa innych uczniów, gdzie i do kogo dorosłego mogą się w szkole zwrócić o pomoc.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12. Jeśli uczeń doświadczył agresji lub przemocy, może uzyskać w szkole pomoc, zgodnie z obowiązującymi w niej procedurami.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13. Niedozwolone zachowania uczniów w szkole: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Stosowanie agresji i przemocy wobec uczniów/innych osób: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a) agresji i przemocy fizycznej w różnych formach, np.: bicie/uderzenie/popychanie/kopanie/opluwanie, wymuszenia; napastowanie seksualne; nadużywanie swojej przewagi nad inną osobą; fizyczne zaczepki; zmuszanie innej osoby do podejmowania niewłaściwych działań;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b) agresji i przemocy słownej w różnych formach, np.: obelgi, wyzwiska, wyśmiewanie, plotki i obraźliwe żarty, groźby;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c) agresji i przemocy psychicznej w różnych formach, np.: poniżanie; wykluczanie/ /manipulowanie; pisanie obraźliwych treści o innych uczniach na ścianach (np. w toalecie lub na korytarzu); wulgarne gesty; obraźliwe SMSy i MMSy; wiadomości na forach internetowych, telefony i e-maile zawierające groźby, poniżające, wulgarne, zastraszające); niszczenie/zabieranie rzeczy należących do innej osoby/ucznia; straszenie; szantażowanie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Stwarzanie niebezpiecznych sytuacji w szkole, np. rzucanie kamieniami, przynoszenie do szkoły ostrych narzędzi, innych niebezpiecznych przedmiotów i substancji (środków pirotechnicznych, łańcuchów, noży, zapalniczek), używanie ognia na terenie szkoły.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3. Celowe zachowania zagrażające zdrowiu bądź życiu swojemu i innych.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Niestosowne odzywanie się do kolegów lub innych osób w szkole.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Szykanowanie uczniów lub innych osób w szkole z powodu odmienności przekonań, religii, światopoglądu, płci, poczucia tożsamości, pochodzenia, statusu ekonomicznego i społecznego, niepełnosprawności, wyglądu.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Fotografowanie lub filmowanie zdarzeń z udziałem innych uczniów/osób bez ich zgody.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Upublicznianie materiałów i fotografii bez zgody obecnych na nich osób.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Stosowanie wobec innych uczniów/innych osób różnych form cyberprzemocy. </w:t>
      </w:r>
    </w:p>
    <w:p>
      <w:pPr>
        <w:pStyle w:val="Normal"/>
        <w:numPr>
          <w:ilvl w:val="0"/>
          <w:numId w:val="0"/>
        </w:numPr>
        <w:spacing w:lineRule="auto" w:line="360" w:beforeAutospacing="1" w:afterAutospacing="1"/>
        <w:ind w:hanging="0" w:start="0"/>
        <w:jc w:val="center"/>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IV.</w:t>
      </w:r>
    </w:p>
    <w:p>
      <w:pPr>
        <w:pStyle w:val="Normal"/>
        <w:numPr>
          <w:ilvl w:val="0"/>
          <w:numId w:val="0"/>
        </w:numPr>
        <w:spacing w:lineRule="auto" w:line="360" w:beforeAutospacing="1" w:afterAutospacing="1"/>
        <w:ind w:hanging="0" w:start="0"/>
        <w:jc w:val="center"/>
        <w:outlineLvl w:val="3"/>
        <w:rPr>
          <w:rFonts w:ascii="Times New Roman" w:hAnsi="Times New Roman" w:eastAsia="Times New Roman" w:cs="Times New Roman"/>
          <w:b/>
          <w:bCs/>
          <w:kern w:val="0"/>
          <w:sz w:val="24"/>
          <w:szCs w:val="24"/>
          <w:lang w:eastAsia="pl-PL"/>
          <w14:ligatures w14:val="none"/>
        </w:rPr>
      </w:pPr>
      <w:bookmarkStart w:id="7" w:name="_Hlk175314611"/>
      <w:r>
        <w:rPr>
          <w:rFonts w:eastAsia="Times New Roman" w:cs="Times New Roman" w:ascii="Times New Roman" w:hAnsi="Times New Roman"/>
          <w:b/>
          <w:bCs/>
          <w:kern w:val="0"/>
          <w:sz w:val="24"/>
          <w:szCs w:val="24"/>
          <w:lang w:eastAsia="pl-PL"/>
          <w14:ligatures w14:val="none"/>
        </w:rPr>
        <w:t>Uwzględnienie sytuacji dzieci ze specjalnymi potrzebami edukacyjnymi, w tym z niepełnosprawnościami</w:t>
      </w:r>
      <w:bookmarkEnd w:id="7"/>
    </w:p>
    <w:p>
      <w:pPr>
        <w:pStyle w:val="Normal"/>
        <w:numPr>
          <w:ilvl w:val="0"/>
          <w:numId w:val="14"/>
        </w:numPr>
        <w:spacing w:lineRule="auto" w:line="360" w:beforeAutospacing="1"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Szkoła uwzględnia potrzeby dzieci ze specjalnymi potrzebami edukacyjnymi, w tym z niepełnosprawnościami, w sposób dostosowany do ich indywidualnych potrzeb, zarówno na terenie szkoły, jak i pod jej opieką. W szczególności poprzez:</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Traktowanie każdego dziecka z szacunkiem, bez dyskryminacji ze względu na jakiekolwiek cechy, takie jak specjalne potrzeby, niepełnosprawność, rasa, płeć, religia, kolor skóry, pochodzenie narodowe lub etniczne, język, stan cywilny, orientacja seksualna, stan zdrowia, wiek, zdolności, przekonania polityczne czy status społeczny,</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Zapewnianie wszystkim dzieciom troski o ich dobro i rozwój,</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Stosowanie dostosowań i modyfikacji w celu zapewnienia równego dostępu dla dzieci ze specjalnymi potrzebami edukacyjnymi, w tym z niepełnosprawnościami,</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Eliminowanie barier utrudniających dzieciom samodzielne funkcjonowanie i wyrażanie siebie, w tym barier informacyjno-komunikacyjnych, architektonicznych i cyfrowych,</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Poszukiwanie i wdrażanie metod pedagogicznych opartych na dowodach naukowych, które najlepiej odpowiadają indywidualnym potrzebom rozwojowym i edukacyjnym dzieci,</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Angażowanie środowiska rodzinnego i lokalnego w proces wspierania rozwoju dzieci.</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cs="Times New Roman" w:ascii="Times New Roman" w:hAnsi="Times New Roman"/>
          <w:sz w:val="24"/>
          <w:szCs w:val="24"/>
        </w:rPr>
        <w:t>W szkole zapewnia się obecność osoby przeszkolonej w udzielaniu pierwszej pomocy przedmedycznej, zgodnie z obowiązującymi przepisami prawa.</w:t>
      </w:r>
    </w:p>
    <w:p>
      <w:pPr>
        <w:pStyle w:val="Normal"/>
        <w:numPr>
          <w:ilvl w:val="1"/>
          <w:numId w:val="14"/>
        </w:numPr>
        <w:spacing w:lineRule="auto" w:line="360" w:before="0" w:after="0"/>
        <w:jc w:val="both"/>
        <w:rPr>
          <w:rFonts w:ascii="Times New Roman" w:hAnsi="Times New Roman" w:eastAsia="Times New Roman" w:cs="Times New Roman"/>
          <w:kern w:val="0"/>
          <w:sz w:val="24"/>
          <w:szCs w:val="24"/>
          <w:lang w:eastAsia="pl-PL"/>
          <w14:ligatures w14:val="none"/>
        </w:rPr>
      </w:pPr>
      <w:r>
        <w:rPr>
          <w:rFonts w:cs="Times New Roman" w:ascii="Times New Roman" w:hAnsi="Times New Roman"/>
          <w:sz w:val="24"/>
          <w:szCs w:val="24"/>
        </w:rPr>
        <w:t>Wszelka pomoc udzielana dzieciom ze specjalnymi potrzebami edukacyjnymi, w tym z niepełnosprawnościami, odbywa się zgodnie z obowiązującymi regulacjami prawnymi, mając na uwadze najlepszy interes dziecka.</w:t>
      </w:r>
    </w:p>
    <w:p>
      <w:pPr>
        <w:pStyle w:val="Normal"/>
        <w:numPr>
          <w:ilvl w:val="1"/>
          <w:numId w:val="14"/>
        </w:numPr>
        <w:spacing w:lineRule="auto" w:line="360" w:before="0" w:afterAutospacing="1"/>
        <w:jc w:val="both"/>
        <w:rPr>
          <w:rFonts w:ascii="Times New Roman" w:hAnsi="Times New Roman" w:eastAsia="Times New Roman" w:cs="Times New Roman"/>
          <w:kern w:val="0"/>
          <w:sz w:val="24"/>
          <w:szCs w:val="24"/>
          <w:lang w:eastAsia="pl-PL"/>
          <w14:ligatures w14:val="none"/>
        </w:rPr>
      </w:pPr>
      <w:r>
        <w:rPr>
          <w:rFonts w:cs="Times New Roman" w:ascii="Times New Roman" w:hAnsi="Times New Roman"/>
          <w:sz w:val="24"/>
          <w:szCs w:val="24"/>
        </w:rPr>
        <w:t xml:space="preserve">Pracownicy starają się rozpoznawać sytuacje i specjalne potrzeby dziecka, aby umożliwić realizację zadań, z których dziecko korzysta. Uwzględniane są informacje przekazane przez opiekunów dziecka. Zasady gromadzenia i przetwarzania danych są określone w odrębnych przepisach. Szczególnie analizowane są: </w:t>
      </w:r>
    </w:p>
    <w:p>
      <w:pPr>
        <w:pStyle w:val="Normal"/>
        <w:spacing w:lineRule="auto" w:line="360" w:beforeAutospacing="1" w:afterAutospacing="1"/>
        <w:ind w:start="1440"/>
        <w:jc w:val="both"/>
        <w:rPr>
          <w:rFonts w:ascii="Times New Roman" w:hAnsi="Times New Roman" w:cs="Times New Roman"/>
          <w:sz w:val="24"/>
          <w:szCs w:val="24"/>
        </w:rPr>
      </w:pPr>
      <w:r>
        <w:rPr>
          <w:rFonts w:cs="Times New Roman" w:ascii="Times New Roman" w:hAnsi="Times New Roman"/>
          <w:sz w:val="24"/>
          <w:szCs w:val="24"/>
        </w:rPr>
        <w:t xml:space="preserve">a) Funkcjonowanie poznawcze, emocjonalne i społeczne dziecka, z uwzględnieniem specyfiki jego niepełnosprawności, </w:t>
      </w:r>
    </w:p>
    <w:p>
      <w:pPr>
        <w:pStyle w:val="Normal"/>
        <w:spacing w:lineRule="auto" w:line="360" w:beforeAutospacing="1" w:afterAutospacing="1"/>
        <w:ind w:start="1440"/>
        <w:jc w:val="both"/>
        <w:rPr>
          <w:rFonts w:ascii="Times New Roman" w:hAnsi="Times New Roman" w:cs="Times New Roman"/>
          <w:sz w:val="24"/>
          <w:szCs w:val="24"/>
        </w:rPr>
      </w:pPr>
      <w:r>
        <w:rPr>
          <w:rFonts w:cs="Times New Roman" w:ascii="Times New Roman" w:hAnsi="Times New Roman"/>
          <w:sz w:val="24"/>
          <w:szCs w:val="24"/>
        </w:rPr>
        <w:t xml:space="preserve">b) Warunki i metody zaspokajania podstawowych potrzeb dziecka (fizjologicznych, sensorycznych, psychofizycznych, w tym potrzeby bezpieczeństwa) oraz skutki ich braku, </w:t>
      </w:r>
    </w:p>
    <w:p>
      <w:pPr>
        <w:pStyle w:val="Normal"/>
        <w:spacing w:lineRule="auto" w:line="360" w:beforeAutospacing="1" w:afterAutospacing="1"/>
        <w:ind w:start="1440"/>
        <w:jc w:val="both"/>
        <w:rPr>
          <w:rFonts w:ascii="Times New Roman" w:hAnsi="Times New Roman" w:cs="Times New Roman"/>
          <w:sz w:val="24"/>
          <w:szCs w:val="24"/>
        </w:rPr>
      </w:pPr>
      <w:r>
        <w:rPr>
          <w:rFonts w:cs="Times New Roman" w:ascii="Times New Roman" w:hAnsi="Times New Roman"/>
          <w:sz w:val="24"/>
          <w:szCs w:val="24"/>
        </w:rPr>
        <w:t xml:space="preserve">c) Sposoby regulacji emocji przez dziecko, </w:t>
      </w:r>
    </w:p>
    <w:p>
      <w:pPr>
        <w:pStyle w:val="Normal"/>
        <w:spacing w:lineRule="auto" w:line="360" w:beforeAutospacing="1" w:afterAutospacing="1"/>
        <w:ind w:start="1440"/>
        <w:jc w:val="both"/>
        <w:rPr>
          <w:rFonts w:ascii="Times New Roman" w:hAnsi="Times New Roman" w:cs="Times New Roman"/>
          <w:sz w:val="24"/>
          <w:szCs w:val="24"/>
        </w:rPr>
      </w:pPr>
      <w:r>
        <w:rPr>
          <w:rFonts w:cs="Times New Roman" w:ascii="Times New Roman" w:hAnsi="Times New Roman"/>
          <w:sz w:val="24"/>
          <w:szCs w:val="24"/>
        </w:rPr>
        <w:t>d) Reakcje dziecka na bliskość fizyczną innych osób,</w:t>
      </w:r>
    </w:p>
    <w:p>
      <w:pPr>
        <w:pStyle w:val="Normal"/>
        <w:spacing w:lineRule="auto" w:line="360" w:beforeAutospacing="1" w:afterAutospacing="1"/>
        <w:ind w:start="1440"/>
        <w:jc w:val="both"/>
        <w:rPr>
          <w:rFonts w:ascii="Times New Roman" w:hAnsi="Times New Roman" w:cs="Times New Roman"/>
          <w:sz w:val="24"/>
          <w:szCs w:val="24"/>
        </w:rPr>
      </w:pPr>
      <w:r>
        <w:rPr>
          <w:rFonts w:cs="Times New Roman" w:ascii="Times New Roman" w:hAnsi="Times New Roman"/>
          <w:sz w:val="24"/>
          <w:szCs w:val="24"/>
        </w:rPr>
        <w:t>e) Metody komunikacji dziecka (język, specyficzne narzędzia wspomagające komunikację i ich rodzaj),</w:t>
      </w:r>
    </w:p>
    <w:p>
      <w:pPr>
        <w:pStyle w:val="Normal"/>
        <w:spacing w:lineRule="auto" w:line="360" w:beforeAutospacing="1" w:afterAutospacing="1"/>
        <w:ind w:start="1440"/>
        <w:jc w:val="both"/>
        <w:rPr>
          <w:rFonts w:ascii="Times New Roman" w:hAnsi="Times New Roman" w:eastAsia="Times New Roman" w:cs="Times New Roman"/>
          <w:kern w:val="0"/>
          <w:sz w:val="24"/>
          <w:szCs w:val="24"/>
          <w:lang w:eastAsia="pl-PL"/>
          <w14:ligatures w14:val="none"/>
        </w:rPr>
      </w:pPr>
      <w:r>
        <w:rPr>
          <w:rFonts w:cs="Times New Roman" w:ascii="Times New Roman" w:hAnsi="Times New Roman"/>
          <w:sz w:val="24"/>
          <w:szCs w:val="24"/>
        </w:rPr>
        <w:t>f) inne istotne czynniki dotyczące dziecka.</w:t>
      </w:r>
    </w:p>
    <w:p>
      <w:pPr>
        <w:pStyle w:val="NormalWeb"/>
        <w:spacing w:lineRule="auto" w:line="360" w:before="280" w:after="280"/>
        <w:ind w:start="360"/>
        <w:jc w:val="both"/>
        <w:rPr/>
      </w:pPr>
      <w:r>
        <w:rPr/>
        <w:t xml:space="preserve">10. W przypadku zidentyfikowania wysokiego ryzyka trudnych zachowań, w tym agresywnych, autoagresywnych czy problemowych zachowań o charakterze seksualnym: a) przeprowadza się ocenę ryzyka, dokładnie analizując czynniki, które mogą wywołać takie reakcje, </w:t>
      </w:r>
    </w:p>
    <w:p>
      <w:pPr>
        <w:pStyle w:val="NormalWeb"/>
        <w:spacing w:lineRule="auto" w:line="360" w:before="280" w:after="280"/>
        <w:ind w:start="360"/>
        <w:jc w:val="both"/>
        <w:rPr/>
      </w:pPr>
      <w:r>
        <w:rPr/>
        <w:t xml:space="preserve">b) opracowuje się indywidualny plan interwencji we współpracy z opiekunami, dostosowany do potrzeb i cech dziecka. Plan ten obejmuje przede wszystkim metody zapobiegania trudnym zachowaniom, które są jak najmniej awersyjne, proaktywne i oparte na relacjach opartych na szacunku i zaufaniu, </w:t>
      </w:r>
    </w:p>
    <w:p>
      <w:pPr>
        <w:pStyle w:val="NormalWeb"/>
        <w:spacing w:lineRule="auto" w:line="360" w:before="280" w:after="280"/>
        <w:ind w:start="360"/>
        <w:jc w:val="both"/>
        <w:rPr/>
      </w:pPr>
      <w:r>
        <w:rPr/>
        <w:t>c) wprowadza się strategie nieawersyjnego reagowania, które mają na celu obniżenie napięcia emocjonalnego oraz ochronę dziecka i innych osób zaangażowanych w sytuację.</w:t>
      </w:r>
    </w:p>
    <w:p>
      <w:pPr>
        <w:pStyle w:val="NormalWeb"/>
        <w:numPr>
          <w:ilvl w:val="0"/>
          <w:numId w:val="15"/>
        </w:numPr>
        <w:spacing w:lineRule="auto" w:line="360" w:before="280" w:after="280"/>
        <w:jc w:val="both"/>
        <w:rPr/>
      </w:pPr>
      <w:r>
        <w:rPr/>
        <w:t xml:space="preserve">Indywidualne podejście do dzieci z różnorodnymi potrzebami edukacyjnymi i rozwojowymi, w tym z niepełnosprawnościami, obejmuje także: </w:t>
      </w:r>
    </w:p>
    <w:p>
      <w:pPr>
        <w:pStyle w:val="NormalWeb"/>
        <w:spacing w:lineRule="auto" w:line="360" w:before="280" w:after="280"/>
        <w:ind w:start="720"/>
        <w:jc w:val="both"/>
        <w:rPr/>
      </w:pPr>
      <w:r>
        <w:rPr/>
        <w:t xml:space="preserve">a) opracowanie zrozumiałej formy komunikacji, dostosowanej do możliwości psychofizycznych dziecka, umożliwiającej wyrażenie przez nie swojej woli, w tym akceptacji lub sprzeciwu wobec pewnych działań, z wykorzystaniem alternatywnych lub wspomagających metod komunikacji, jeśli jest to konieczne, </w:t>
      </w:r>
    </w:p>
    <w:p>
      <w:pPr>
        <w:pStyle w:val="NormalWeb"/>
        <w:spacing w:lineRule="auto" w:line="360" w:before="280" w:after="280"/>
        <w:ind w:start="720"/>
        <w:jc w:val="both"/>
        <w:rPr/>
      </w:pPr>
      <w:r>
        <w:rPr/>
        <w:t>b) przekazywanie dziecku w przystępny sposób wiedzy o jego prawach i obowiązkach oraz możliwościach uzyskania pomocy, upewniając się, że przekaz jest dla niego jasny i zrozumiały,</w:t>
      </w:r>
    </w:p>
    <w:p>
      <w:pPr>
        <w:pStyle w:val="NormalWeb"/>
        <w:spacing w:lineRule="auto" w:line="360" w:before="280" w:after="280"/>
        <w:ind w:start="720"/>
        <w:jc w:val="both"/>
        <w:rPr/>
      </w:pPr>
      <w:r>
        <w:rPr/>
        <w:t xml:space="preserve"> </w:t>
      </w:r>
      <w:r>
        <w:rPr/>
        <w:t xml:space="preserve">c) zapoznanie dziecka z obowiązującymi w szkole normami i zasadami oraz konsekwencjami ich naruszania w sposób, który jest dla niego zrozumiały, </w:t>
      </w:r>
    </w:p>
    <w:p>
      <w:pPr>
        <w:pStyle w:val="NormalWeb"/>
        <w:spacing w:lineRule="auto" w:line="360" w:before="280" w:after="280"/>
        <w:ind w:start="720"/>
        <w:jc w:val="both"/>
        <w:rPr/>
      </w:pPr>
      <w:r>
        <w:rPr/>
        <w:t xml:space="preserve">d) przekazywanie dziecku zrozumiałych informacji o tym, jak postępować w sytuacjach zagrażających bezpieczeństwu, </w:t>
      </w:r>
    </w:p>
    <w:p>
      <w:pPr>
        <w:pStyle w:val="NormalWeb"/>
        <w:spacing w:lineRule="auto" w:line="360" w:before="280" w:after="280"/>
        <w:ind w:start="720"/>
        <w:jc w:val="both"/>
        <w:rPr/>
      </w:pPr>
      <w:r>
        <w:rPr/>
        <w:t xml:space="preserve">e) wyjaśnianie dziecku, jakie zachowania naruszają prywatność i intymność innych osób, jakie zachowania są krzywdzące oraz jakie mogą powodować ból i cierpienie, </w:t>
      </w:r>
    </w:p>
    <w:p>
      <w:pPr>
        <w:pStyle w:val="NormalWeb"/>
        <w:spacing w:lineRule="auto" w:line="360" w:before="280" w:after="280"/>
        <w:ind w:start="720"/>
        <w:jc w:val="both"/>
        <w:rPr/>
      </w:pPr>
      <w:r>
        <w:rPr/>
        <w:t xml:space="preserve">f) dbanie, aby reakcja dorosłych na zachowanie dziecka nie prowadziła do negatywnego nastawienia innych dzieci wobec tego dziecka; należy chronić wszystkie dzieci zaangażowane w sytuację, w tym świadków, </w:t>
      </w:r>
    </w:p>
    <w:p>
      <w:pPr>
        <w:pStyle w:val="NormalWeb"/>
        <w:spacing w:lineRule="auto" w:line="360" w:before="280" w:after="280"/>
        <w:ind w:start="720"/>
        <w:jc w:val="both"/>
        <w:rPr/>
      </w:pPr>
      <w:r>
        <w:rPr/>
        <w:t xml:space="preserve">g) zapobieganie wszelkim formom ośmieszania, dyskryminacji, poniżania, zastraszania, wykluczania dziecka lub innych form przemocy psychicznej, fizycznej lub seksualnej. Każda taka sytuacja, szczególnie między dziećmi, musi być natychmiastowo i zdecydowanie przerwana, </w:t>
      </w:r>
    </w:p>
    <w:p>
      <w:pPr>
        <w:pStyle w:val="NormalWeb"/>
        <w:spacing w:lineRule="auto" w:line="360" w:before="280" w:after="280"/>
        <w:ind w:start="720"/>
        <w:jc w:val="both"/>
        <w:rPr/>
      </w:pPr>
      <w:r>
        <w:rPr/>
        <w:t xml:space="preserve">h) w razie potrzeby i w odpowiednich okolicznościach, organizowanie zajęć psychoedukacyjnych i profilaktycznych, mających na celu przeciwdziałanie dyskryminacji i przemocy oraz zwiększenie świadomości dzieci na temat poszanowania godności każdej osoby, </w:t>
      </w:r>
    </w:p>
    <w:p>
      <w:pPr>
        <w:pStyle w:val="NormalWeb"/>
        <w:spacing w:lineRule="auto" w:line="360" w:before="280" w:after="280"/>
        <w:ind w:start="720"/>
        <w:jc w:val="both"/>
        <w:rPr/>
      </w:pPr>
      <w:r>
        <w:rPr/>
        <w:t xml:space="preserve">i) informowanie opiekunów o problemach dziecka oraz nawiązywanie z nimi współpracy w celu ich rozwiązania, </w:t>
      </w:r>
    </w:p>
    <w:p>
      <w:pPr>
        <w:pStyle w:val="NormalWeb"/>
        <w:spacing w:lineRule="auto" w:line="360" w:before="280" w:after="280"/>
        <w:ind w:start="720"/>
        <w:jc w:val="both"/>
        <w:rPr/>
      </w:pPr>
      <w:r>
        <w:rPr/>
        <w:t>j) wspieranie dziecka w czynnościach samoobsługowych – jeśli jest to konieczne, pomoc powinna być udzielana w sposób jak najmniej ingerencyjny, z dążeniem do stopniowego uniezależnienia dziecka od pomocy innych osób, jeśli to możliwe. Wsparcie musi być udzielane w sposób bezpieczny, z zachowaniem prywatności dziecka, bez narażania go na dyskomfort, upokorzenie czy wyśmiewanie przez inne osoby. Pomoc ta powinna być także monitorowana przez innych pracowników.</w:t>
      </w:r>
    </w:p>
    <w:p>
      <w:pPr>
        <w:pStyle w:val="NormalWeb"/>
        <w:numPr>
          <w:ilvl w:val="0"/>
          <w:numId w:val="15"/>
        </w:numPr>
        <w:spacing w:lineRule="auto" w:line="360" w:before="280" w:after="280"/>
        <w:jc w:val="both"/>
        <w:rPr/>
      </w:pPr>
      <w:r>
        <w:rPr/>
        <w:t xml:space="preserve">Niedopuszczalne są następujące działania ze strony pracowników: </w:t>
      </w:r>
    </w:p>
    <w:p>
      <w:pPr>
        <w:pStyle w:val="NormalWeb"/>
        <w:spacing w:lineRule="auto" w:line="360" w:before="280" w:after="280"/>
        <w:ind w:start="720"/>
        <w:jc w:val="both"/>
        <w:rPr/>
      </w:pPr>
      <w:r>
        <w:rPr/>
        <w:t>a) omawianie sytuacji dziecka, w tym jego sytuacji rodzinnej czy zdrowotnej, w obecności osób nieupoważnionych,</w:t>
      </w:r>
    </w:p>
    <w:p>
      <w:pPr>
        <w:pStyle w:val="NormalWeb"/>
        <w:spacing w:lineRule="auto" w:line="360" w:before="280" w:after="280"/>
        <w:ind w:start="720"/>
        <w:jc w:val="both"/>
        <w:rPr/>
      </w:pPr>
      <w:r>
        <w:rPr/>
        <w:t xml:space="preserve"> </w:t>
      </w:r>
      <w:r>
        <w:rPr/>
        <w:t xml:space="preserve">b) porównywanie dziecka w sposób deprecjonujący z innymi osobami, </w:t>
      </w:r>
    </w:p>
    <w:p>
      <w:pPr>
        <w:pStyle w:val="NormalWeb"/>
        <w:spacing w:lineRule="auto" w:line="360" w:before="280" w:after="280"/>
        <w:ind w:start="720"/>
        <w:jc w:val="both"/>
        <w:rPr/>
      </w:pPr>
      <w:r>
        <w:rPr/>
        <w:t>c) izolowanie dziecka w zamkniętym pomieszczeniu, przytrzymywanie drzwi, krępowanie ruchów przez wiązanie; przymus bezpośredni może być stosowany tylko w sytuacjach przewidzianych w ustawie z dnia 19 sierpnia 1994 r. o ochronie zdrowia psychicznego i zgodnie z przepisami tej ustawy,</w:t>
      </w:r>
    </w:p>
    <w:p>
      <w:pPr>
        <w:pStyle w:val="NormalWeb"/>
        <w:spacing w:lineRule="auto" w:line="360" w:before="280" w:after="280"/>
        <w:ind w:start="720"/>
        <w:jc w:val="both"/>
        <w:rPr/>
      </w:pPr>
      <w:r>
        <w:rPr/>
        <w:t xml:space="preserve"> </w:t>
      </w:r>
      <w:r>
        <w:rPr/>
        <w:t xml:space="preserve">d) celowe prowokowanie dziecka do wystąpienia lub eskalacji trudnych, niepożądanych zachowań, </w:t>
      </w:r>
    </w:p>
    <w:p>
      <w:pPr>
        <w:pStyle w:val="NormalWeb"/>
        <w:spacing w:lineRule="auto" w:line="360" w:before="280" w:after="280"/>
        <w:ind w:start="720"/>
        <w:jc w:val="both"/>
        <w:rPr/>
      </w:pPr>
      <w:r>
        <w:rPr/>
        <w:t xml:space="preserve">e) nadmierne wyręczanie lub bezpośredni nadzór nad dzieckiem ponad to, co jest konieczne, szczególnie podczas czynności samoobsługowych i higienicznych, </w:t>
      </w:r>
    </w:p>
    <w:p>
      <w:pPr>
        <w:pStyle w:val="NormalWeb"/>
        <w:spacing w:lineRule="auto" w:line="360" w:before="280" w:after="280"/>
        <w:ind w:start="720"/>
        <w:jc w:val="both"/>
        <w:rPr/>
      </w:pPr>
      <w:r>
        <w:rPr/>
        <w:t xml:space="preserve">f) lekceważenie lub powierzchowne traktowanie zgłaszanej przez dziecko potrzeby wsparcia i pomocy, </w:t>
      </w:r>
    </w:p>
    <w:p>
      <w:pPr>
        <w:pStyle w:val="NormalWeb"/>
        <w:spacing w:lineRule="auto" w:line="360" w:before="280" w:after="280"/>
        <w:ind w:start="720"/>
        <w:jc w:val="both"/>
        <w:rPr/>
      </w:pPr>
      <w:r>
        <w:rPr/>
        <w:t>g) bierna postawa w trosce o rozwój i zabezpieczenie dziecka w sytuacji zagrożenia jego dobrostanu.</w:t>
      </w:r>
    </w:p>
    <w:p>
      <w:pPr>
        <w:pStyle w:val="NormalWeb"/>
        <w:numPr>
          <w:ilvl w:val="0"/>
          <w:numId w:val="15"/>
        </w:numPr>
        <w:spacing w:lineRule="auto" w:line="360" w:before="280" w:after="0"/>
        <w:jc w:val="both"/>
        <w:rPr/>
      </w:pPr>
      <w:r>
        <w:rPr/>
        <w:t xml:space="preserve">W szkole obowiązuje „Procedura reagowania w przypadku trudnych, agresywnych zachowań lub przemocy ze strony dziecka”- </w:t>
      </w:r>
      <w:r>
        <w:rPr>
          <w:b/>
          <w:bCs/>
        </w:rPr>
        <w:t>załącznik nr 4</w:t>
      </w:r>
      <w:r>
        <w:rPr/>
        <w:t>, której celem jest zapewnienie bezpieczeństwa wszystkim dzieciom i dorosłym przebywającym w szkole w sytuacjach zagrożenia bezpieczeństwa, zdrowia lub życia;</w:t>
      </w:r>
    </w:p>
    <w:p>
      <w:pPr>
        <w:pStyle w:val="NormalWeb"/>
        <w:numPr>
          <w:ilvl w:val="1"/>
          <w:numId w:val="15"/>
        </w:numPr>
        <w:spacing w:lineRule="auto" w:line="360" w:before="0" w:after="0"/>
        <w:jc w:val="both"/>
        <w:rPr/>
      </w:pPr>
      <w:r>
        <w:rPr/>
        <w:t xml:space="preserve">Zakres procedury obejmuje: </w:t>
      </w:r>
    </w:p>
    <w:p>
      <w:pPr>
        <w:pStyle w:val="NormalWeb"/>
        <w:numPr>
          <w:ilvl w:val="2"/>
          <w:numId w:val="15"/>
        </w:numPr>
        <w:spacing w:lineRule="auto" w:line="360" w:before="0" w:after="0"/>
        <w:jc w:val="both"/>
        <w:rPr/>
      </w:pPr>
      <w:r>
        <w:rPr/>
        <w:t xml:space="preserve">naruszenie nietykalności fizycznej innych osób, </w:t>
      </w:r>
    </w:p>
    <w:p>
      <w:pPr>
        <w:pStyle w:val="NormalWeb"/>
        <w:numPr>
          <w:ilvl w:val="2"/>
          <w:numId w:val="15"/>
        </w:numPr>
        <w:spacing w:lineRule="auto" w:line="360" w:before="0" w:after="0"/>
        <w:jc w:val="both"/>
        <w:rPr/>
      </w:pPr>
      <w:r>
        <w:rPr/>
        <w:t xml:space="preserve">przemoc psychiczną, naruszenie godności osobistej, </w:t>
      </w:r>
    </w:p>
    <w:p>
      <w:pPr>
        <w:pStyle w:val="NormalWeb"/>
        <w:numPr>
          <w:ilvl w:val="2"/>
          <w:numId w:val="15"/>
        </w:numPr>
        <w:spacing w:lineRule="auto" w:line="360" w:before="0" w:after="0"/>
        <w:jc w:val="both"/>
        <w:rPr/>
      </w:pPr>
      <w:r>
        <w:rPr/>
        <w:t xml:space="preserve">bójki, pobicia, </w:t>
      </w:r>
    </w:p>
    <w:p>
      <w:pPr>
        <w:pStyle w:val="NormalWeb"/>
        <w:numPr>
          <w:ilvl w:val="2"/>
          <w:numId w:val="15"/>
        </w:numPr>
        <w:spacing w:lineRule="auto" w:line="360" w:before="0" w:after="0"/>
        <w:jc w:val="both"/>
        <w:rPr/>
      </w:pPr>
      <w:r>
        <w:rPr/>
        <w:t xml:space="preserve">stwarzanie zagrożenia dla zdrowia i życia własnego oraz innych osób, </w:t>
      </w:r>
    </w:p>
    <w:p>
      <w:pPr>
        <w:pStyle w:val="NormalWeb"/>
        <w:numPr>
          <w:ilvl w:val="2"/>
          <w:numId w:val="15"/>
        </w:numPr>
        <w:spacing w:lineRule="auto" w:line="360" w:before="0" w:after="0"/>
        <w:jc w:val="both"/>
        <w:rPr/>
      </w:pPr>
      <w:r>
        <w:rPr/>
        <w:t xml:space="preserve">groźby użycia przemocy, </w:t>
      </w:r>
    </w:p>
    <w:p>
      <w:pPr>
        <w:pStyle w:val="NormalWeb"/>
        <w:numPr>
          <w:ilvl w:val="2"/>
          <w:numId w:val="15"/>
        </w:numPr>
        <w:spacing w:lineRule="auto" w:line="360" w:before="0" w:after="0"/>
        <w:jc w:val="both"/>
        <w:rPr/>
      </w:pPr>
      <w:r>
        <w:rPr/>
        <w:t xml:space="preserve">posługiwanie się niebezpiecznym przedmiotem, </w:t>
      </w:r>
    </w:p>
    <w:p>
      <w:pPr>
        <w:pStyle w:val="NormalWeb"/>
        <w:numPr>
          <w:ilvl w:val="2"/>
          <w:numId w:val="15"/>
        </w:numPr>
        <w:spacing w:lineRule="auto" w:line="360" w:before="0" w:after="0"/>
        <w:jc w:val="both"/>
        <w:rPr/>
      </w:pPr>
      <w:r>
        <w:rPr/>
        <w:t xml:space="preserve">niszczenie mienia. </w:t>
      </w:r>
    </w:p>
    <w:p>
      <w:pPr>
        <w:pStyle w:val="NormalWeb"/>
        <w:numPr>
          <w:ilvl w:val="0"/>
          <w:numId w:val="15"/>
        </w:numPr>
        <w:spacing w:lineRule="auto" w:line="360" w:before="0" w:after="280"/>
        <w:jc w:val="both"/>
        <w:rPr/>
      </w:pPr>
      <w:r>
        <w:rPr/>
        <w:t>Zakres odpowiedzialności:</w:t>
      </w:r>
    </w:p>
    <w:p>
      <w:pPr>
        <w:pStyle w:val="NormalWeb"/>
        <w:numPr>
          <w:ilvl w:val="1"/>
          <w:numId w:val="12"/>
        </w:numPr>
        <w:spacing w:lineRule="auto" w:line="360" w:before="280" w:after="0"/>
        <w:jc w:val="both"/>
        <w:rPr/>
      </w:pPr>
      <w:r>
        <w:rPr/>
        <w:t>każdy pracownik może zaobserwować lub zostać poinformowany o wystąpieniu aktów przemocy,</w:t>
      </w:r>
    </w:p>
    <w:p>
      <w:pPr>
        <w:pStyle w:val="NormalWeb"/>
        <w:numPr>
          <w:ilvl w:val="1"/>
          <w:numId w:val="12"/>
        </w:numPr>
        <w:spacing w:lineRule="auto" w:line="360" w:before="0" w:after="0"/>
        <w:jc w:val="both"/>
        <w:rPr/>
      </w:pPr>
      <w:r>
        <w:rPr/>
        <w:t xml:space="preserve"> </w:t>
      </w:r>
      <w:r>
        <w:rPr/>
        <w:t xml:space="preserve">każdy pracownik ma obowiązek zareagować na sytuację przemocy, próbując przerwać incydent i zapewnić bezpieczeństwo świadkom, ofiarom oraz sprawcom, odizolowując ich od siebie, </w:t>
      </w:r>
    </w:p>
    <w:p>
      <w:pPr>
        <w:pStyle w:val="NormalWeb"/>
        <w:numPr>
          <w:ilvl w:val="1"/>
          <w:numId w:val="12"/>
        </w:numPr>
        <w:spacing w:lineRule="auto" w:line="360" w:before="0" w:after="0"/>
        <w:jc w:val="both"/>
        <w:rPr/>
      </w:pPr>
      <w:r>
        <w:rPr/>
        <w:t>procedura reagowania obejmuje powiadomienie osoby odpowiedzialnej za interwencję, która podejmie dalsze działania, lub innej osoby decyzyjnej.</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Rozdział 4</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Zasady i procedury podejmowania interwencji w przypadku podejrzenia krzywdzenia lub krzywdzenia dziecka – zasady ogólne</w:t>
      </w:r>
    </w:p>
    <w:p>
      <w:pPr>
        <w:pStyle w:val="NormalWeb"/>
        <w:spacing w:lineRule="auto" w:line="360" w:before="280" w:after="280"/>
        <w:ind w:firstLine="360"/>
        <w:jc w:val="both"/>
        <w:rPr/>
      </w:pPr>
      <w:r>
        <w:rPr/>
        <w:t>Niniejszy dokument określa procedury interwencyjne w przypadku podejrzenia, że dziecko może być krzywdzone przez:</w:t>
      </w:r>
    </w:p>
    <w:p>
      <w:pPr>
        <w:pStyle w:val="NormalWeb"/>
        <w:spacing w:lineRule="auto" w:line="360" w:before="280" w:after="280"/>
        <w:ind w:firstLine="360"/>
        <w:jc w:val="both"/>
        <w:rPr/>
      </w:pPr>
      <w:r>
        <w:rPr/>
        <w:t xml:space="preserve">a. pracownika lub współpracownika szkoły, </w:t>
      </w:r>
    </w:p>
    <w:p>
      <w:pPr>
        <w:pStyle w:val="NormalWeb"/>
        <w:spacing w:lineRule="auto" w:line="360" w:before="280" w:after="280"/>
        <w:ind w:firstLine="360"/>
        <w:jc w:val="both"/>
        <w:rPr/>
      </w:pPr>
      <w:r>
        <w:rPr/>
        <w:t xml:space="preserve">b. rodziców lub opiekunów prawnych, </w:t>
      </w:r>
    </w:p>
    <w:p>
      <w:pPr>
        <w:pStyle w:val="NormalWeb"/>
        <w:spacing w:lineRule="auto" w:line="360" w:before="280" w:after="280"/>
        <w:ind w:firstLine="360"/>
        <w:jc w:val="both"/>
        <w:rPr/>
      </w:pPr>
      <w:r>
        <w:rPr/>
        <w:t>c. inne dziecko.</w:t>
      </w:r>
    </w:p>
    <w:p>
      <w:pPr>
        <w:pStyle w:val="NormalWeb"/>
        <w:numPr>
          <w:ilvl w:val="0"/>
          <w:numId w:val="16"/>
        </w:numPr>
        <w:spacing w:lineRule="auto" w:line="360" w:before="280" w:after="0"/>
        <w:jc w:val="both"/>
        <w:rPr/>
      </w:pPr>
      <w:r>
        <w:rPr/>
        <w:t>W przypadku, gdy pracownik szkoły podejrzewa, że dziecko jest krzywdzone, ma obowiązek sporządzenia notatki służbowej oraz wypełnienia karty interwencji. Dokumenty te należy przekazać Dyrektorowi szkoły. Notatka może być sporządzona w formie pisemnej lub przesłana mailem.</w:t>
      </w:r>
    </w:p>
    <w:p>
      <w:pPr>
        <w:pStyle w:val="NormalWeb"/>
        <w:numPr>
          <w:ilvl w:val="0"/>
          <w:numId w:val="16"/>
        </w:numPr>
        <w:spacing w:lineRule="auto" w:line="360" w:before="0" w:after="0"/>
        <w:jc w:val="both"/>
        <w:rPr/>
      </w:pPr>
      <w:r>
        <w:rPr/>
        <w:t>Dyrektor szkoły wyznacza osobę odpowiedzialną za koordynację działań związanych z podejrzeniem krzywdzenia dziecka.</w:t>
      </w:r>
    </w:p>
    <w:p>
      <w:pPr>
        <w:pStyle w:val="NormalWeb"/>
        <w:numPr>
          <w:ilvl w:val="0"/>
          <w:numId w:val="16"/>
        </w:numPr>
        <w:spacing w:lineRule="auto" w:line="360" w:before="0" w:after="0"/>
        <w:jc w:val="both"/>
        <w:rPr/>
      </w:pPr>
      <w:r>
        <w:rPr/>
        <w:t>W sytuacji, gdy istnieje podejrzenie, że życie dziecka jest zagrożone lub może dojść do poważnego uszczerbku na zdrowiu, należy niezwłocznie powiadomić odpowiednie służby, takie jak policja lub pogotowie ratunkowe, dzwoniąc pod numer 112. Zgłoszenia dokonuje pracownik szkoły, który pierwszy uzyskał informację o zagrożeniu. Pracownik, który jako pierwszy dowiedział się o zagrożeniu, wypełnia również kartę interwencji. W bardziej skomplikowanych przypadkach, takich jak przemoc seksualna czy krzywdzenie przez rodzica Dyrektor szkoły powołuje zespół interwencyjny, w skład którego mogą wchodzić pedagog/psycholog, wychowawca dziecka, Dyrektor szkoły oraz inni pracownicy posiadający wiedzę o sytuacji dziecka. Zespół interwencyjny opracowuje plan pomocy dziecku na podstawie informacji zebranych przez jego członków. Zespół zwołuje spotkanie z opiekunami dziecka (niekrzywdzącymi) w celu wyjaśnienia sytuacji i może zaproponować diagnozę w zewnętrznej, niezależnej instytucji. Ze spotkania sporządza się protokół.</w:t>
      </w:r>
    </w:p>
    <w:p>
      <w:pPr>
        <w:pStyle w:val="NormalWeb"/>
        <w:numPr>
          <w:ilvl w:val="0"/>
          <w:numId w:val="16"/>
        </w:numPr>
        <w:spacing w:lineRule="auto" w:line="360" w:before="0" w:after="280"/>
        <w:jc w:val="both"/>
        <w:rPr/>
      </w:pPr>
      <w:r>
        <w:rPr/>
        <w:t>Wszyscy pracownicy szkoły oraz inne osoby, które uzyskały informacje o krzywdzeniu dziecka w ramach swoich obowiązków, są zobowiązani do zachowania tych informacji w tajemnicy, z wyjątkiem sytuacji, gdy są one przekazywane uprawnionym instytucjom w ramach działań interwencyjnych.</w:t>
      </w:r>
    </w:p>
    <w:p>
      <w:pPr>
        <w:pStyle w:val="NormalWeb"/>
        <w:spacing w:lineRule="auto" w:line="360" w:before="280" w:after="280"/>
        <w:ind w:start="360"/>
        <w:jc w:val="center"/>
        <w:rPr>
          <w:b/>
          <w:bCs/>
        </w:rPr>
      </w:pPr>
      <w:r>
        <w:rPr>
          <w:b/>
          <w:bCs/>
        </w:rPr>
        <w:t>I.</w:t>
      </w:r>
    </w:p>
    <w:p>
      <w:pPr>
        <w:pStyle w:val="Normal"/>
        <w:spacing w:lineRule="auto" w:line="360" w:before="0" w:after="120"/>
        <w:jc w:val="center"/>
        <w:rPr>
          <w:rFonts w:ascii="Times New Roman" w:hAnsi="Times New Roman"/>
          <w:b/>
          <w:bCs/>
          <w:sz w:val="24"/>
          <w:szCs w:val="24"/>
        </w:rPr>
      </w:pPr>
      <w:r>
        <w:rPr>
          <w:rFonts w:ascii="Times New Roman" w:hAnsi="Times New Roman"/>
          <w:b/>
          <w:bCs/>
          <w:sz w:val="24"/>
          <w:szCs w:val="24"/>
        </w:rPr>
        <w:t>Zasady i procedury podejmowania w sytuacji podejrzenia stosowania lub stosowania przemocy domowej.</w:t>
      </w:r>
    </w:p>
    <w:p>
      <w:pPr>
        <w:pStyle w:val="Heading1"/>
        <w:ind w:hanging="10" w:start="10" w:end="43"/>
        <w:rPr/>
      </w:pPr>
      <w:r>
        <w:rPr/>
        <w:t>1. Krzywdzenie ze strony pracownika</w:t>
      </w:r>
    </w:p>
    <w:p>
      <w:pPr>
        <w:pStyle w:val="Normal"/>
        <w:spacing w:before="0" w:after="32"/>
        <w:ind w:start="2"/>
        <w:rPr/>
      </w:pPr>
      <w:r>
        <w:rPr/>
        <w:t xml:space="preserve"> </w:t>
      </w:r>
    </w:p>
    <w:p>
      <w:pPr>
        <w:pStyle w:val="Normal"/>
        <w:numPr>
          <w:ilvl w:val="0"/>
          <w:numId w:val="17"/>
        </w:numPr>
        <w:spacing w:lineRule="auto" w:line="360" w:before="0" w:after="5"/>
        <w:ind w:hanging="358" w:start="358" w:end="38"/>
        <w:jc w:val="both"/>
        <w:rPr>
          <w:rFonts w:ascii="Times New Roman" w:hAnsi="Times New Roman" w:cs="Times New Roman"/>
          <w:sz w:val="24"/>
          <w:szCs w:val="24"/>
        </w:rPr>
      </w:pPr>
      <w:r>
        <w:rPr>
          <w:rFonts w:cs="Times New Roman" w:ascii="Times New Roman" w:hAnsi="Times New Roman"/>
          <w:sz w:val="24"/>
          <w:szCs w:val="24"/>
        </w:rPr>
        <w:t xml:space="preserve">W przypadku zgłoszenia krzywdzenia dziecka przez pracownika szkoły, osoba ta zostaje natychmiast odsunięta od wszelkich form kontaktu z dziećmi (nie tylko dzieckiem pokrzywdzonym) do czasu wyjaśnienia sprawy. Dyrektor szkoły wzywa osobę, którą podejrzewa się o krzywdzenie i informuje ją o podejrzeniu. </w:t>
      </w:r>
    </w:p>
    <w:p>
      <w:pPr>
        <w:pStyle w:val="Normal"/>
        <w:numPr>
          <w:ilvl w:val="0"/>
          <w:numId w:val="17"/>
        </w:numPr>
        <w:spacing w:lineRule="auto" w:line="360" w:before="0" w:after="5"/>
        <w:ind w:hanging="358" w:start="358" w:end="38"/>
        <w:jc w:val="both"/>
        <w:rPr>
          <w:rFonts w:ascii="Times New Roman" w:hAnsi="Times New Roman" w:cs="Times New Roman"/>
          <w:sz w:val="24"/>
          <w:szCs w:val="24"/>
        </w:rPr>
      </w:pPr>
      <w:r>
        <w:rPr>
          <w:rFonts w:cs="Times New Roman" w:ascii="Times New Roman" w:hAnsi="Times New Roman"/>
          <w:sz w:val="24"/>
          <w:szCs w:val="24"/>
        </w:rPr>
        <w:t xml:space="preserve">Dyrektor szkoły przeprowadza rozmowę z dzieckiem i innymi osobami mającymi lub mogącymi mieć wiedzę o zdarzeniu i o sytuacji osobistej (rodzinnej, zdrowotnej) dziecka, w szczególności jego opiekunami. Dyrektor szkoły stara się ustalić przebieg zdarzenia, ale także wpływ zdarzenia na zdrowie psychiczne i fizyczne dziecka. Ustalenia są spisywane na karcie interwencji </w:t>
      </w:r>
      <w:r>
        <w:rPr>
          <w:rFonts w:eastAsia="Times New Roman" w:cs="Times New Roman" w:ascii="Times New Roman" w:hAnsi="Times New Roman"/>
          <w:b/>
          <w:sz w:val="24"/>
          <w:szCs w:val="24"/>
        </w:rPr>
        <w:t>– załącznik nr 5.</w:t>
      </w:r>
      <w:r>
        <w:rPr>
          <w:rFonts w:cs="Times New Roman" w:ascii="Times New Roman" w:hAnsi="Times New Roman"/>
          <w:sz w:val="24"/>
          <w:szCs w:val="24"/>
        </w:rPr>
        <w:t xml:space="preserve"> </w:t>
      </w:r>
    </w:p>
    <w:p>
      <w:pPr>
        <w:pStyle w:val="Normal"/>
        <w:numPr>
          <w:ilvl w:val="0"/>
          <w:numId w:val="17"/>
        </w:numPr>
        <w:spacing w:lineRule="auto" w:line="360" w:before="0" w:after="5"/>
        <w:ind w:hanging="358" w:start="358" w:end="38"/>
        <w:jc w:val="both"/>
        <w:rPr>
          <w:rFonts w:ascii="Times New Roman" w:hAnsi="Times New Roman" w:cs="Times New Roman"/>
          <w:sz w:val="24"/>
          <w:szCs w:val="24"/>
        </w:rPr>
      </w:pPr>
      <w:r>
        <w:rPr>
          <w:rFonts w:cs="Times New Roman" w:ascii="Times New Roman" w:hAnsi="Times New Roman"/>
          <w:sz w:val="24"/>
          <w:szCs w:val="24"/>
        </w:rPr>
        <w:t xml:space="preserve">Dyrektor szkoły organizuje spotkanie/a z opiekunami dziecka, którym przekazuje informacje o zdarzeniu oraz o możliwości skorzystania ze specjalistycznego wsparcia, w tym innych instytucji lub służb. </w:t>
      </w:r>
    </w:p>
    <w:p>
      <w:pPr>
        <w:pStyle w:val="Normal"/>
        <w:numPr>
          <w:ilvl w:val="0"/>
          <w:numId w:val="17"/>
        </w:numPr>
        <w:spacing w:lineRule="auto" w:line="360" w:before="0" w:after="5"/>
        <w:ind w:hanging="358" w:start="358" w:end="38"/>
        <w:jc w:val="both"/>
        <w:rPr>
          <w:rFonts w:ascii="Times New Roman" w:hAnsi="Times New Roman" w:cs="Times New Roman"/>
          <w:sz w:val="24"/>
          <w:szCs w:val="24"/>
        </w:rPr>
      </w:pPr>
      <w:r>
        <w:rPr>
          <w:rFonts w:cs="Times New Roman" w:ascii="Times New Roman" w:hAnsi="Times New Roman"/>
          <w:sz w:val="24"/>
          <w:szCs w:val="24"/>
        </w:rPr>
        <w:t>W przypadku, gdy podejrzenie czynu wobec dziecka wykazuje znamiona popełnienia przestępstwa Dyrektor szkoły przy udziale koordynatora sporządza zawiadomienie o możliwości</w:t>
      </w:r>
      <w:r>
        <w:rPr>
          <w:sz w:val="24"/>
          <w:szCs w:val="24"/>
        </w:rPr>
        <w:t xml:space="preserve"> </w:t>
      </w:r>
      <w:r>
        <w:rPr>
          <w:rFonts w:cs="Times New Roman" w:ascii="Times New Roman" w:hAnsi="Times New Roman"/>
          <w:sz w:val="24"/>
          <w:szCs w:val="24"/>
        </w:rPr>
        <w:t xml:space="preserve">popełnienia przestępstwa i przekazuje je do właściwej miejscowo policji lub prokuratury. </w:t>
      </w:r>
    </w:p>
    <w:p>
      <w:pPr>
        <w:pStyle w:val="Normal"/>
        <w:numPr>
          <w:ilvl w:val="0"/>
          <w:numId w:val="17"/>
        </w:numPr>
        <w:spacing w:lineRule="auto" w:line="360" w:before="0" w:after="5"/>
        <w:ind w:hanging="358" w:start="358" w:end="38"/>
        <w:jc w:val="both"/>
        <w:rPr>
          <w:rFonts w:ascii="Times New Roman" w:hAnsi="Times New Roman" w:cs="Times New Roman"/>
          <w:sz w:val="24"/>
          <w:szCs w:val="24"/>
        </w:rPr>
      </w:pPr>
      <w:r>
        <w:rPr>
          <w:rFonts w:cs="Times New Roman" w:ascii="Times New Roman" w:hAnsi="Times New Roman"/>
          <w:sz w:val="24"/>
          <w:szCs w:val="24"/>
        </w:rPr>
        <w:t>W przypadku gdy pracownik dopuścił się wobec dziecka innej formy krzywdzenia niż popełnienie przestępstwa na jego szkodę, Dyrektor szkoły powinien zbadać wszystkie okoliczności sprawy, w szczególności wysłuchać pracownika podejrzewanego o krzywdzenie, dziecko oraz innych świadków zdarzenia. W sytuacji gdy naruszenie dobra dziecka jest znaczne, w szczególności gdy doszło do dyskryminacji lub naruszenia godności dziecka, należy rozważyć rozwiązanie stosunku prawnego z osobą, która dopuściła się krzywdzenia. Jeżeli pracownik/współpracownik, który dopuścił się krzywdzenia, nie jest bezpośrednio zatrudniony przez szkołę, lecz przez podmiot trzeci, wówczas należy zarekomendować zakaz wstępu tej osoby na teren szkoły.</w:t>
      </w:r>
    </w:p>
    <w:p>
      <w:pPr>
        <w:pStyle w:val="Normal"/>
        <w:numPr>
          <w:ilvl w:val="0"/>
          <w:numId w:val="17"/>
        </w:numPr>
        <w:spacing w:lineRule="auto" w:line="360" w:before="0" w:after="5"/>
        <w:ind w:hanging="358" w:start="358" w:end="38"/>
        <w:jc w:val="both"/>
        <w:rPr>
          <w:rFonts w:ascii="Times New Roman" w:hAnsi="Times New Roman" w:cs="Times New Roman"/>
          <w:sz w:val="24"/>
          <w:szCs w:val="24"/>
        </w:rPr>
      </w:pPr>
      <w:r>
        <w:rPr>
          <w:rFonts w:cs="Times New Roman" w:ascii="Times New Roman" w:hAnsi="Times New Roman"/>
          <w:sz w:val="24"/>
          <w:szCs w:val="24"/>
        </w:rPr>
        <w:t xml:space="preserve">W przypadku gdy podejrzenie krzywdzenia zgłosili opiekunowie dziecka, a podejrzenie to nie zostało potwierdzone, należy o tym fakcie poinformować opiekunów tego dziecka na piśmie. </w:t>
      </w:r>
    </w:p>
    <w:p>
      <w:pPr>
        <w:pStyle w:val="Heading1"/>
        <w:spacing w:lineRule="auto" w:line="360"/>
        <w:ind w:hanging="10" w:start="10" w:end="43"/>
        <w:rPr/>
      </w:pPr>
      <w:r>
        <w:rPr>
          <w:b w:val="false"/>
        </w:rPr>
        <w:t xml:space="preserve"> </w:t>
      </w:r>
      <w:r>
        <w:rPr/>
        <w:t xml:space="preserve">2. Krzywdzenie ze strony rodziców/opiekunów </w:t>
      </w:r>
    </w:p>
    <w:p>
      <w:pPr>
        <w:pStyle w:val="Normal"/>
        <w:spacing w:lineRule="auto" w:line="360" w:before="0" w:after="53"/>
        <w:ind w:start="15"/>
        <w:jc w:val="center"/>
        <w:rPr/>
      </w:pPr>
      <w:r>
        <w:rPr/>
        <w:t xml:space="preserve"> </w:t>
      </w:r>
    </w:p>
    <w:p>
      <w:pPr>
        <w:pStyle w:val="Normal"/>
        <w:numPr>
          <w:ilvl w:val="0"/>
          <w:numId w:val="18"/>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W przypadku gdy zgłoszono krzywdzenie dziecka przez rodziców/opiekunów Dyrektor  szkoły przeprowadza rozmowę z dzieckiem i innymi osobami mającymi lub mogącymi mieć wiedzę o zdarzeniu (np. rodzic niekrzywdzący). Tematem rozmowy powinna być sytuacja osobista (rodzinnej, zdrowotnej) dziecka. Dyrektor szkoły wraz z wyznaczonymi osobami (koordynator, wychowawca, pedagog, psycholog, inny nauczyciel) stara się ustalić przebieg zdarzenia, ale także wpływ zdarzenia na zdrowie psychiczne i fizyczne dziecka. Ustalenia są spisywane na karcie interwencji</w:t>
      </w:r>
      <w:r>
        <w:rPr>
          <w:rFonts w:eastAsia="Times New Roman" w:cs="Times New Roman" w:ascii="Times New Roman" w:hAnsi="Times New Roman"/>
          <w:bCs/>
          <w:sz w:val="24"/>
          <w:szCs w:val="24"/>
        </w:rPr>
        <w:t>.</w:t>
      </w:r>
      <w:r>
        <w:rPr>
          <w:rFonts w:cs="Times New Roman" w:ascii="Times New Roman" w:hAnsi="Times New Roman"/>
          <w:sz w:val="24"/>
          <w:szCs w:val="24"/>
        </w:rPr>
        <w:t xml:space="preserve"> W przypadku gdy z rozmowy z opiekunem wynika, że nie jest on zainteresowany pomocą dziecku, ignoruje zdarzenie lub w inny sposób nie wspiera dziecka, wyznaczona przez Dyrektora szkoły osoba sporządza wniosek o wgląd w sytuację rodziny do właściwego ośrodka pomocy rodzinie.</w:t>
      </w:r>
      <w:r>
        <w:rPr>
          <w:rFonts w:eastAsia="Times New Roman" w:cs="Times New Roman" w:ascii="Times New Roman" w:hAnsi="Times New Roman"/>
          <w:b/>
          <w:sz w:val="24"/>
          <w:szCs w:val="24"/>
        </w:rPr>
        <w:t xml:space="preserve"> </w:t>
      </w:r>
    </w:p>
    <w:p>
      <w:pPr>
        <w:pStyle w:val="Normal"/>
        <w:numPr>
          <w:ilvl w:val="0"/>
          <w:numId w:val="18"/>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 xml:space="preserve">W rozmowie z osobami mającymi lub mogącymi mieć wiedzę o zdarzeniu (np. rodzic niekrzywdzący) wskazuje się na regulacje prawne dotyczące powinności opiekunów wobec dziecka i zasad postępowania szkoły w sytuacji, gdy nie nastąpi zmiana w złym traktowaniu dziecka.  </w:t>
      </w:r>
    </w:p>
    <w:p>
      <w:pPr>
        <w:pStyle w:val="Normal"/>
        <w:numPr>
          <w:ilvl w:val="0"/>
          <w:numId w:val="18"/>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 xml:space="preserve">W przypadku gdy wobec dziecka popełniony czyn, w podejrzeniu, nosi znamiona przestępstwa, Dyrektor szkoły sporządza zawiadomienie o możliwości popełnienia przestępstwa i przekazuje je do właściwego miejscowo komisariatu lub prokuratury, sądu rodzinnego. </w:t>
      </w:r>
    </w:p>
    <w:p>
      <w:pPr>
        <w:pStyle w:val="Normal"/>
        <w:numPr>
          <w:ilvl w:val="0"/>
          <w:numId w:val="18"/>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 xml:space="preserve">W przypadku gdy z przeprowadzonych ustaleń wynika, że opiekun dziecka zaniedbuje jego potrzeby psychofizyczne, rodzina stosuje przemoc wobec dziecka (rodzic/inny domownik krzyczy na dziecko, stosuje klapsy lub podobne rodzajowo kary fizyczne), Dyrektor szkoły w porozumieniu z koordynatorem/pedagogiem szkolnym/psychologiem szkolnym/wychowawcą klasy informuje właściwy ośrodek pomocy społecznej o potrzebie pomocy rodzinie. W uzasadnionych przypadkach, gdzie występują przesłanki przemocy i zaniedbania – Dyrektor szkoły podejmuje decyzję o konieczności wszczęcia procedury Niebieskiej Karty. </w:t>
      </w:r>
    </w:p>
    <w:p>
      <w:pPr>
        <w:pStyle w:val="Normal"/>
        <w:numPr>
          <w:ilvl w:val="0"/>
          <w:numId w:val="18"/>
        </w:numPr>
        <w:spacing w:lineRule="auto" w:line="360" w:before="0" w:after="25"/>
        <w:ind w:hanging="283" w:start="283" w:end="38"/>
        <w:jc w:val="both"/>
        <w:rPr>
          <w:rFonts w:ascii="Times New Roman" w:hAnsi="Times New Roman" w:cs="Times New Roman"/>
          <w:sz w:val="24"/>
          <w:szCs w:val="24"/>
        </w:rPr>
      </w:pPr>
      <w:r>
        <w:rPr>
          <w:rFonts w:cs="Times New Roman" w:ascii="Times New Roman" w:hAnsi="Times New Roman"/>
          <w:color w:val="1D1D1B"/>
          <w:sz w:val="24"/>
          <w:szCs w:val="24"/>
        </w:rPr>
        <w:t>Dalszy tok postępowania leży w kompetencji instytucji, o których mowa w punktach poprzedzających.</w:t>
      </w:r>
      <w:r>
        <w:rPr>
          <w:rFonts w:cs="Times New Roman" w:ascii="Times New Roman" w:hAnsi="Times New Roman"/>
          <w:sz w:val="24"/>
          <w:szCs w:val="24"/>
        </w:rPr>
        <w:t xml:space="preserve"> </w:t>
      </w:r>
    </w:p>
    <w:p>
      <w:pPr>
        <w:pStyle w:val="Heading1"/>
        <w:spacing w:lineRule="auto" w:line="360"/>
        <w:ind w:hanging="10" w:start="10" w:end="43"/>
        <w:rPr/>
      </w:pPr>
      <w:r>
        <w:rPr/>
        <w:t>3. Krzywdzenie przez inne dziecko</w:t>
      </w:r>
      <w:r>
        <w:rPr>
          <w:b w:val="false"/>
        </w:rPr>
        <w:t xml:space="preserve"> </w:t>
      </w:r>
    </w:p>
    <w:p>
      <w:pPr>
        <w:pStyle w:val="Normal"/>
        <w:spacing w:lineRule="auto" w:line="360" w:before="0" w:after="37"/>
        <w:ind w:start="15"/>
        <w:jc w:val="center"/>
        <w:rPr/>
      </w:pPr>
      <w:r>
        <w:rPr/>
        <w:t xml:space="preserve"> </w:t>
      </w:r>
    </w:p>
    <w:p>
      <w:pPr>
        <w:pStyle w:val="Normal"/>
        <w:numPr>
          <w:ilvl w:val="0"/>
          <w:numId w:val="19"/>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 xml:space="preserve">W przypadku podejrzenia krzywdzenia dziecka przez inne dziecko przebywające w szkole Dyrektor szkoły lub inne wyznaczone osoby (koordynator, wychowawca, pedagog,  psycholog, inny nauczyciel) powinny przeprowadzić rozmowę z dzieckiem podejrzewanym o krzywdzenie oraz z jego opiekunami, a także oddzielnie z dzieckiem poddawanym krzywdzeniu i jego opiekunami. Ponadto należy porozmawiać z innymi osobami mającymi wiedzę o zdarzeniu. W trakcie rozmów należy dążyć do ustalenia przebiegu zdarzenia, a także wpływu zdarzenia na zdrowie psychiczne i fizyczne dziecka krzywdzonego. Ustalenia są spisywane na karcie interwencji. </w:t>
      </w:r>
    </w:p>
    <w:p>
      <w:pPr>
        <w:pStyle w:val="Normal"/>
        <w:numPr>
          <w:ilvl w:val="0"/>
          <w:numId w:val="19"/>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 xml:space="preserve">Z rodzicami/opiekunami dziecka poddawanego krzywdzeniu należy opracować plan zapewnienia mu bezpieczeństwa, włączając w ten plan sposób odizolowania go od źródeł zagrożenia. </w:t>
      </w:r>
    </w:p>
    <w:p>
      <w:pPr>
        <w:pStyle w:val="Normal"/>
        <w:numPr>
          <w:ilvl w:val="0"/>
          <w:numId w:val="19"/>
        </w:numPr>
        <w:spacing w:lineRule="auto" w:line="360" w:before="0" w:after="5"/>
        <w:ind w:hanging="283" w:start="283" w:end="38"/>
        <w:jc w:val="both"/>
        <w:rPr>
          <w:rFonts w:ascii="Times New Roman" w:hAnsi="Times New Roman" w:cs="Times New Roman"/>
          <w:sz w:val="24"/>
          <w:szCs w:val="24"/>
        </w:rPr>
      </w:pPr>
      <w:r>
        <w:rPr>
          <w:rFonts w:cs="Times New Roman" w:ascii="Times New Roman" w:hAnsi="Times New Roman"/>
          <w:sz w:val="24"/>
          <w:szCs w:val="24"/>
        </w:rPr>
        <w:t xml:space="preserve">Jeżeli osobą podejrzewaną o krzywdzenie jest dziecko w wieku od 13 do 17 lat, a jego zachowanie stanowi czyn karalny, należy ponadto poinformować właściwy miejscowo sąd rodzinny lub policję poprzez pisemne zawiadomienie. </w:t>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t>Ponadto to powyższej procedury wprowadza się następujące zasady:</w:t>
      </w:r>
    </w:p>
    <w:p>
      <w:pPr>
        <w:pStyle w:val="ListParagraph"/>
        <w:numPr>
          <w:ilvl w:val="0"/>
          <w:numId w:val="2"/>
        </w:numPr>
        <w:spacing w:lineRule="auto" w:line="360" w:before="0" w:after="120"/>
        <w:contextualSpacing/>
        <w:jc w:val="both"/>
        <w:rPr>
          <w:rFonts w:ascii="Times New Roman" w:hAnsi="Times New Roman"/>
          <w:sz w:val="24"/>
          <w:szCs w:val="24"/>
        </w:rPr>
      </w:pPr>
      <w:r>
        <w:rPr>
          <w:rFonts w:ascii="Times New Roman" w:hAnsi="Times New Roman"/>
          <w:b/>
          <w:bCs/>
          <w:sz w:val="24"/>
          <w:szCs w:val="24"/>
        </w:rPr>
        <w:t>Rozpoznawanie przemocy wobec dziecka</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Rozpoznawanie przemocy wobec dziecka odbywa się poprzez:</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 xml:space="preserve">ujawnienie przez dziecko przemocy domowej – ma miejsce wtedy, kiedy dziecko poinformuje pracownika szkoły o tym, że doznaje jednej lub kilku jednocześnie form przemocy ze strony swoich najbliższych. Fakt ujawnienia nie podlega ocenie uwiarygadniającej ze strony pracownika szkoły, wymaga zareagowania.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 − </w:t>
      </w:r>
      <w:r>
        <w:rPr>
          <w:rFonts w:ascii="Times New Roman" w:hAnsi="Times New Roman"/>
          <w:sz w:val="24"/>
          <w:szCs w:val="24"/>
        </w:rPr>
        <w:t>informacje od osoby będącej bezpośrednim świadkiem przemocy – informacje o krzywdzeniu ucznia mogą pochodzić od bezpośrednich świadków przemocy, np. od rodzica niekrzywdzącego, rodzeństwa, kolegi, koleżanki, sąsiada, osoby z dalszej rodziny dziecka, przypadkowego świadka przemocy. W każdym przypadku informacje o przemocy wobec dziecka wskazywane jako fakty, a nie domniemania, należy potraktować z pełną odpowiedzialnością i zareagować zgodnie z obowiązującymi zasadami wskazanymi w procedurze. Podobnie jak w przypadku ujawnienia przemocy przez samo dziecko, pracownik nie dokonuje oceny wiarygodności podawanych informacji. Zobowiązany jest do zareagowania na taki sygnał.</w:t>
      </w:r>
    </w:p>
    <w:p>
      <w:pPr>
        <w:pStyle w:val="ListParagraph"/>
        <w:numPr>
          <w:ilvl w:val="0"/>
          <w:numId w:val="2"/>
        </w:numPr>
        <w:spacing w:lineRule="auto" w:line="360" w:before="0" w:after="120"/>
        <w:contextualSpacing/>
        <w:jc w:val="both"/>
        <w:rPr>
          <w:rFonts w:ascii="Times New Roman" w:hAnsi="Times New Roman"/>
          <w:color w:val="000000"/>
          <w:sz w:val="24"/>
          <w:szCs w:val="24"/>
        </w:rPr>
      </w:pPr>
      <w:r>
        <w:rPr>
          <w:rFonts w:ascii="Times New Roman" w:hAnsi="Times New Roman"/>
          <w:b/>
          <w:bCs/>
          <w:sz w:val="24"/>
          <w:szCs w:val="24"/>
        </w:rPr>
        <w:t xml:space="preserve">Zgłaszanie przemocy domowej przez ucznia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1. Każdy małoletni będący uczniem Szkoły Podstawowej nr 1 im. Janusza Korczaka w Niemodlinie może zgłosić ustnie lub pisemnie, dowolnej osobie, do której ma zaufanie, będącej pracownikiem szkoły, fakt stosowania wobec niego przemocy domowej.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2. Zgłoszenie doznawanej krzywdy przez dziecko może nastąpić w bezpośredniej rozmowie, drogą elektroniczną, telefoniczną lub inną dostępną, w każdym czasie.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3. W przypadku dziecka obcojęzycznego lub mającego trudności w mowie i piśmie, osoba, do której zgłosiło się dziecko zapewnia pomoc w nawiązaniu komunikacji poprzez skorzystanie z pomocy osoby władającej językiem obcym lub zapewnia komunikację w innych formach, np. poprzez wykorzystanie alternatywnych i wspomagających metod komunikacji.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4. W przypadku zagrożenia życia dziecka, po przekazaniu informacji dyrektorowi szkoły, zawiadamia się w trybie pilnym odpowiednie służby porządkowe – Policję o zagrożeniu życia dziecka i pogotowie ratunkowe.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5. W przypadkach niewymagających podejmowania nagłych interwencji, osoba, która powzięła informację postępuje zgodnie ze szkolną procedurą. </w:t>
      </w:r>
    </w:p>
    <w:p>
      <w:pPr>
        <w:pStyle w:val="Normal"/>
        <w:spacing w:lineRule="auto" w:line="360" w:before="0" w:after="120"/>
        <w:jc w:val="both"/>
        <w:rPr>
          <w:rFonts w:ascii="Times New Roman" w:hAnsi="Times New Roman"/>
          <w:sz w:val="24"/>
          <w:szCs w:val="24"/>
        </w:rPr>
      </w:pPr>
      <w:r>
        <w:rPr>
          <w:rFonts w:ascii="Times New Roman" w:hAnsi="Times New Roman"/>
          <w:b/>
          <w:bCs/>
          <w:sz w:val="24"/>
          <w:szCs w:val="24"/>
        </w:rPr>
        <w:t xml:space="preserve">3. Zgłaszanie przemocy domowej przez pracownika szkoły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1. Każdy pracownik szkoły, który zauważy lub podejrzewa u ucznia symptomy krzywdzenia, jest zobowiązany zareagować – jeśli to konieczne, udzielić pierwszej pomocy.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2. Pracownik w trybie pilnym przekazuje informację o zaobserwowanym zdarzeniu  Dyrektorowi szkoły, dołączając pisemną notatkę zawierającą istotne informacje dotyczące: wyglądu, stanu, dolegliwości oraz zachowania dziecka, cytaty jego wypowiedzi oraz podjęte działania. </w:t>
      </w:r>
    </w:p>
    <w:p>
      <w:pPr>
        <w:pStyle w:val="Normal"/>
        <w:spacing w:lineRule="auto" w:line="360" w:before="0" w:after="120"/>
        <w:jc w:val="both"/>
        <w:rPr>
          <w:rFonts w:ascii="Times New Roman" w:hAnsi="Times New Roman"/>
          <w:sz w:val="24"/>
          <w:szCs w:val="24"/>
        </w:rPr>
      </w:pPr>
      <w:r>
        <w:rPr>
          <w:rFonts w:ascii="Times New Roman" w:hAnsi="Times New Roman"/>
          <w:b/>
          <w:bCs/>
          <w:sz w:val="24"/>
          <w:szCs w:val="24"/>
        </w:rPr>
        <w:t>4. Zgłaszanie przemocy domowej przez osoby z zewnątrz</w:t>
      </w:r>
      <w:r>
        <w:rPr>
          <w:rFonts w:ascii="Times New Roman" w:hAnsi="Times New Roman"/>
          <w:sz w:val="24"/>
          <w:szCs w:val="24"/>
        </w:rPr>
        <w:t xml:space="preserve">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1. Osoba, która jest świadkiem stosowanej przemocy domowej wobec dziecka ma prawo do zgłoszenia podejrzewania stosowania przemocy lub przemocy w szkole.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2. W celu zgłoszenia stosowanej wobec dziecka przemocy domowej w/w osoba jest obowiązana dokonać zgłoszenia bezpośredniego Dyrektorowi szkoły.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3. W takcie rozmowy osoba zgłaszająca wskazuje na fakty, na podstawie których domniema o stosowaniu przemocy domowej wobec małoletniego.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4. Osoba zgłaszająca przemoc jest zobowiązana podać dane personalne oraz wskazać dane do kontaktu.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5. Zgłaszający przemoc domową jest informowany o zasadach przetwarzania jego danych osobowych oraz zasadach ich przetwarzania i bezpieczeństwa danych osobowych.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6. W przypadku zgłoszeń anonimowych, w tym telefonicznych do sekretariatu szkoły, pracownik sekretariatu sporządza notatkę z rozmowy telefonicznej.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7. W sytuacji, jak w pkt 6, pracownik sekretariatu zawiadamia Dyrektora szzkoły o anonimowym zgłoszeniu, dołączając notatkę z rozmowy telefonicznej ze zgłaszającym lub wydruk ze skrzynki elektronicznej szkoły.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8. W przypadkach anonimowych zgłoszeń stosowanie przemocy wobec małoletniego podlega analizie i zdiagnozowaniu. </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9. Pracownik, do którego wpłynęło zgłoszenie podejrzenia stosowania przemocy lub jej stosowania w trybie pilnym przekazuje ją Dyrektorowi lub koordynatorowi/wychowawcy/ pedagogowi/psychologowi szkolnemu.</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 xml:space="preserve">10. W przypadku, gdy zgłaszana przemoc zagraża życiu lub zdrowiu małoletniemu, osoba pozyskująca taką wiedzę, jest obowiązana w trybie pilnym zawiadomić Policję. </w:t>
      </w:r>
    </w:p>
    <w:p>
      <w:pPr>
        <w:pStyle w:val="Normal"/>
        <w:spacing w:lineRule="auto" w:line="360" w:before="0" w:after="120"/>
        <w:jc w:val="both"/>
        <w:rPr>
          <w:rFonts w:ascii="Times New Roman" w:hAnsi="Times New Roman"/>
          <w:sz w:val="24"/>
          <w:szCs w:val="24"/>
        </w:rPr>
      </w:pPr>
      <w:r>
        <w:rPr>
          <w:rFonts w:ascii="Times New Roman" w:hAnsi="Times New Roman"/>
          <w:b/>
          <w:bCs/>
          <w:sz w:val="24"/>
          <w:szCs w:val="24"/>
        </w:rPr>
        <w:t>5.</w:t>
      </w:r>
      <w:r>
        <w:rPr>
          <w:rFonts w:ascii="Times New Roman" w:hAnsi="Times New Roman"/>
          <w:sz w:val="24"/>
          <w:szCs w:val="24"/>
        </w:rPr>
        <w:t xml:space="preserve"> </w:t>
      </w:r>
      <w:r>
        <w:rPr>
          <w:rFonts w:ascii="Times New Roman" w:hAnsi="Times New Roman"/>
          <w:b/>
          <w:bCs/>
          <w:sz w:val="24"/>
          <w:szCs w:val="24"/>
        </w:rPr>
        <w:t>Wstępna ocena sytuacji osoby krzywdzonej</w:t>
      </w:r>
      <w:r>
        <w:rPr>
          <w:rFonts w:ascii="Times New Roman" w:hAnsi="Times New Roman"/>
          <w:sz w:val="24"/>
          <w:szCs w:val="24"/>
        </w:rPr>
        <w:t xml:space="preserve"> </w:t>
      </w:r>
    </w:p>
    <w:p>
      <w:pPr>
        <w:pStyle w:val="Normal"/>
        <w:spacing w:lineRule="auto" w:line="360" w:before="0" w:after="120"/>
        <w:jc w:val="both"/>
        <w:rPr>
          <w:rFonts w:ascii="Times New Roman" w:hAnsi="Times New Roman"/>
          <w:b/>
          <w:bCs/>
          <w:sz w:val="24"/>
          <w:szCs w:val="24"/>
        </w:rPr>
      </w:pPr>
      <w:r>
        <w:rPr>
          <w:rFonts w:ascii="Times New Roman" w:hAnsi="Times New Roman"/>
          <w:sz w:val="24"/>
          <w:szCs w:val="24"/>
        </w:rPr>
        <w:t xml:space="preserve">1. Wstępną diagnozę przeprowadza się z wykorzystaniem karty obserwacji i diagnozy, będącej </w:t>
      </w:r>
      <w:r>
        <w:rPr>
          <w:rFonts w:ascii="Times New Roman" w:hAnsi="Times New Roman"/>
          <w:b/>
          <w:bCs/>
          <w:sz w:val="24"/>
          <w:szCs w:val="24"/>
        </w:rPr>
        <w:t>załącznikiem nr 6</w:t>
      </w:r>
      <w:r>
        <w:rPr>
          <w:rFonts w:ascii="Times New Roman" w:hAnsi="Times New Roman"/>
          <w:sz w:val="24"/>
          <w:szCs w:val="24"/>
        </w:rPr>
        <w:t xml:space="preserve">, a w przypadku zaniedbania – kwestionariuszem diagnozującym oznaki zaniedbania – </w:t>
      </w:r>
      <w:r>
        <w:rPr>
          <w:rFonts w:ascii="Times New Roman" w:hAnsi="Times New Roman"/>
          <w:b/>
          <w:bCs/>
          <w:sz w:val="24"/>
          <w:szCs w:val="24"/>
        </w:rPr>
        <w:t>załącznik nr 7.</w:t>
      </w:r>
    </w:p>
    <w:p>
      <w:pPr>
        <w:pStyle w:val="Normal"/>
        <w:spacing w:lineRule="auto" w:line="360" w:before="0" w:after="120"/>
        <w:jc w:val="both"/>
        <w:rPr>
          <w:rFonts w:ascii="Times New Roman" w:hAnsi="Times New Roman"/>
          <w:sz w:val="24"/>
          <w:szCs w:val="24"/>
        </w:rPr>
      </w:pPr>
      <w:r>
        <w:rPr>
          <w:rFonts w:ascii="Times New Roman" w:hAnsi="Times New Roman"/>
          <w:sz w:val="24"/>
          <w:szCs w:val="24"/>
        </w:rPr>
        <w:t>2. W przypadku uwiarygodnienia podejrzenia stosowania przemocy lub stwierdzenia jej stosowania, pedagog/psycholog szkolny wszczyna procedurę „Niebieskie Karty”.</w:t>
      </w:r>
    </w:p>
    <w:p>
      <w:pPr>
        <w:pStyle w:val="Normal"/>
        <w:spacing w:lineRule="auto" w:line="360" w:before="0" w:after="120"/>
        <w:jc w:val="both"/>
        <w:rPr>
          <w:rFonts w:ascii="Times New Roman" w:hAnsi="Times New Roman" w:cs="Times New Roman"/>
          <w:sz w:val="24"/>
          <w:szCs w:val="24"/>
        </w:rPr>
      </w:pPr>
      <w:r>
        <w:rPr>
          <w:rFonts w:ascii="Times New Roman" w:hAnsi="Times New Roman"/>
          <w:sz w:val="24"/>
          <w:szCs w:val="24"/>
        </w:rPr>
        <w:t xml:space="preserve">3. W przypadkach niewskazujących na wiarygodność zgłoszenia (pomówienie, kłamstwo) – wychowawca klasy, pedagog szkolny i nauczyciele prowadzą wnikliwą obserwację małoletniego i w terminie 3 miesięcy od zgłoszenia </w:t>
      </w:r>
      <w:r>
        <w:rPr>
          <w:rFonts w:cs="Times New Roman" w:ascii="Times New Roman" w:hAnsi="Times New Roman"/>
          <w:sz w:val="24"/>
          <w:szCs w:val="24"/>
        </w:rPr>
        <w:t>ponownie w powyższym składzie dokonują oceny sytuacji ucznia.</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b/>
          <w:bCs/>
          <w:sz w:val="24"/>
          <w:szCs w:val="24"/>
        </w:rPr>
        <w:t xml:space="preserve">6. Uzasadnienie do uruchamiania procedury „Niebieskie Karty”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Ustawa o przeciwdziałaniu przemocy domowej oraz rozporządzenie w sprawie procedury „Niebieskie Karty” z jednej strony nakłada na pracowników oświaty obowiązek reagowania w każdej sytuacji podejrzenia przemocy wobec dziecka, z drugiej zaś umożliwia i zobowiązuje do interdyscyplinarnej współpracy na rzecz pomocy i ochrony dziecka i jego rodziny. Uruchamiając procedurę „Niebieskie Karty” pracownik oświaty otrzymuje możliwość udziału w grupie roboczej składającej się z przedstawicieli także innych służb. Są to: pracownik socjalny, policjant, przedstawiciel ochrony zdrowia, przedstawiciel komisji rozwiązywania problemów alkoholowych i opcjonalnie inni specjaliści, którzy znają sytuację rodzinną ucznia, np. przedstawiciel organizacji pozarządowej, kurator. Uczestnictwo w grupie roboczej daje pracownikowi oświaty możliwość: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wymiany informacji na temat dziecka i jego rodziny z innymi profesjonalistami,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podziału zadań mających na celu diagnozę sytuacji w rodzinie, ochronę dziecka i monitorowanie jego sytuacji między przedstawicieli poszczególnych służb,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podejmowania decyzji o ewentualnej interwencji prawnej wspólnie z innymi profesjonalistami w grupie roboczej,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wzajemnego wsparcia w pracy z dzieckiem i jego rodziną.</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b/>
          <w:bCs/>
          <w:sz w:val="24"/>
          <w:szCs w:val="24"/>
        </w:rPr>
        <w:t xml:space="preserve">7. </w:t>
      </w:r>
      <w:bookmarkStart w:id="8" w:name="_Hlk175320926"/>
      <w:r>
        <w:rPr>
          <w:rFonts w:cs="Times New Roman" w:ascii="Times New Roman" w:hAnsi="Times New Roman"/>
          <w:b/>
          <w:bCs/>
          <w:sz w:val="24"/>
          <w:szCs w:val="24"/>
        </w:rPr>
        <w:t xml:space="preserve">Zakres Procedury i ogólne zasady jej stosowania </w:t>
      </w:r>
      <w:bookmarkEnd w:id="8"/>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Nadzór nad stosowaniem procedury sprawuje dyrektor szkoły.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Dyrektor placówki udziela wsparcia i pomocy osobom bezpośrednio zaangażowanym w proces pomocy dziecku doświadczającemu przemocy domowej, w tym prawnej i organizacyjnej.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Dyrektor placówki – w skomplikowanych przypadkach powołuje Zespoły interwencyjne do diagnozy i oceny ryzyka zagrożenia przemocą domową.</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Podpisuje wszystkie pisma wychodzące na zewnątrz w sprawach krzywdzenia uczniów.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Koordynatorem pomocy dziecku krzywdzonemu jest pracownik wyznaczony przez Dyrektora szkoły. W sytuacji prowadzenia dużej liczby przypadków lub ich złożoności i wielu działań, dyrektor może zadanie koordynacji kolejnych powierzyć innej osobie, przy czym nadal pozostają one w ogólnym rejestrze prowadzonym przez pedagoga.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Zasadą udzielania pomocy dziecku krzywdzonemu przez szkołę jest interdyscyplinarna współpraca zespołowa ograniczona do osób pracujących z dzieckiem.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Druki i formularze „Niebieskie Karty – A” i „Niebieskie Karty – B” są dostępne w gabinecie pedagoga szkolnego oraz psychologa szkolnego.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Rejestr wszczętych procedur „Niebieskie Karty” prowadzi pedagog szkolny.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Wgląd w dokumentację wszczętych procedur posiadają wyłącznie osoby upoważnione przez dyrektora szkoły.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10. Upoważnione osoby do wglądu w dokumentację wszczętych procedur „Niebieskie Karty” są zobowiązane do złożenia oświadczenia o zachowaniu poufności informacji i danych osobowych umieszczanych w dokumentach – </w:t>
      </w:r>
      <w:r>
        <w:rPr>
          <w:rFonts w:cs="Times New Roman" w:ascii="Times New Roman" w:hAnsi="Times New Roman"/>
          <w:b/>
          <w:bCs/>
          <w:sz w:val="24"/>
          <w:szCs w:val="24"/>
        </w:rPr>
        <w:t>załącznik nr 8.</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11. Dokumentację związaną ze wszczętymi procedurami „Niebieskie Karty” prowadzi i przechowuje pedagog szkolny. </w:t>
      </w:r>
    </w:p>
    <w:p>
      <w:pPr>
        <w:pStyle w:val="Normal"/>
        <w:spacing w:lineRule="auto" w:line="360" w:before="0" w:after="120"/>
        <w:jc w:val="both"/>
        <w:rPr/>
      </w:pPr>
      <w:r>
        <w:rPr>
          <w:rFonts w:cs="Times New Roman" w:ascii="Times New Roman" w:hAnsi="Times New Roman"/>
          <w:b/>
          <w:bCs/>
          <w:sz w:val="24"/>
          <w:szCs w:val="24"/>
        </w:rPr>
        <w:t xml:space="preserve">8. Wszczęcie procedury „Niebieskie Karty”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Wszczęcie procedury „Niebieskie Karty” następuje z chwilą wypełnienia formularza Karty – „A” w przypadku powzięcia, w toku prowadzonych czynności służbowych lub zawodowych, podejrzenia stosowania przemocy wobec dziecka lub w wyniku zgłoszenia dokonanego przez członka rodziny lub przez osobę będącą świadkiem przemocy w rodzinie.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Do wszczęcia procedury „Niebieskie Karty” nie jest wymagana zgoda osoby doznającej przemocy.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3. Do wszczęcia procedury „Niebieskie Karty” nie jest wymagany uprzedni kontakt z osobą stosującą przemoc domową ani obecność tej osoby w czasie wypełniania formularza.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Pedagog szkolny/psycholog szkolny wszczynając procedurę „Niebieskie Karty” ma prawo wykorzystać informacje zawarte we wstępnej diagnozie oceny sytuacji ucznia, a także przeprowadzić rozmowę z małoletnim.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5. Rozmowę z osobą, co do której istnieje podejrzenie, że jest dotknięta przemocą domową, przeprowadza się w warunkach gwarantujących swobodę wypowiedzi i poszanowanie godności tej osoby oraz zapewniających jej bezpieczeństwo.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Czynności w ramach procedury "Niebieskie Karty" przeprowadza się w obecności rodzica, opiekuna prawnego lub faktycznego. W sytuacji, gdy to rodzice, opiekun prawny lub faktyczny są podejrzani o stosowanie przemocy wobec dziecka, te czynności przeprowadza się w obecności pełnoletniej osoby najbliższej (w rozumieniu art. 115 § 11 kk) czyli np. dziadków, pradziadków oraz rodzeństwa (w miarę możliwości również w obecności psychologa).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Żaden z formularzy "Niebieskie Karty" nie wymaga podpisu osoby podejrzanej o doznawanie czy stosowanie przemocy domowej.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Po wypełnieniu karty – „A”, osoba dotknięta przemocą domową w rodzinie - rodzic, opiekun prawny lub faktyczny, osoba, która zgłosiła podejrzenie stosowania przemocy w rodzinie otrzymuje wypełniony formularz Karty – B.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Formularz „B” jest dokumentem dla osób pokrzywdzonych, zawierającym definicję przemocy, praw człowieka, informację o miejscach, gdzie można uzyskać pomoc.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10. Formularza „B” nie przekazuje się osobie podejrzanej o stosowanie przemocy domowej. 11. Wypełniony formularz – „Niebieska Karta – A” niezwłocznie, nie później niż w terminie 5 dni od wszczęcia procedury, przekazuje się do zespołu interdyscyplinarnego.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12. Osoba upoważnioną do przekazania formularza jest pedagog/psycholog szkolny. Pedagog/psycholog zawiadamia dyrektora szkoły o podjętej decyzji i fakcie przekazania formularza do zespołu interdyscyplinarnego. </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b/>
          <w:bCs/>
          <w:sz w:val="24"/>
          <w:szCs w:val="24"/>
        </w:rPr>
        <w:t>9. Zalecenia do prowadzenia rozmowy z ofiarą przemocy domowej</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Celem rozmowy z dzieckiem jest zebranie informacji potwierdzających (bądź niepotwierdzających) jego krzywdzenie w rodzinie, określających charakter i okoliczności zdarzeń, rolę i zachowanie innych członków rodziny oraz zidentyfikowanie sprawcy.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Nadrzędnym celem spotkania jest udzielenie uczniowi wsparcia.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Sposób prowadzenia rozmowy z dzieckiem powinien oczywiście uwzględniać jego wiek i możliwości rozwojowe, ale również to czy dziecko samo ujawniło doświadczenie krzywdy domowej, czy też podejrzenie zrodziło się w oparciu o inne przesłanki np. informacje osób trzecich czy zaobserwowane u dziecka symptomy fizyczne i/lub behawioralne. W pierwszym przypadku nauczyciel, pedagog, do którego zwróciło się dziecko musi pamiętać, że został uznany za tą osobę, u której można szukać wsparcia, której można zaufać.</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Rozmowa odbywa się w miejscu bezpiecznym i cichym. Czas rozmowy jest czasem przeznaczonym tylko dla dziecka. Trzeba liczyć się z tym, że może być ono nieprzygotowane do zwierzeń, nieprzyjemnie zaskoczone sytuacją, może starać się ukryć fakt krzywdzenia przez rodziców szczególnie, gdy sprawa będzie się wiązać z przemocą seksualną. W rozmowie mogą mu towarzyszyć: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uczucie wstydu,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lęk o przyszłość swoją i swojej rodziny,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 xml:space="preserve">lęk przed obwinianiem go przez rodziców za kłopoty wynikające z ujawnienia sprawy,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lęk przed zemstą sprawcy przemocy,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brak znajomości odpowiedniego słownictwa (szczególnie, gdy rozmowa będzie dotyczyć przemocy o podłożu seksualnym).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Mogą ujawniać się mechanizmy obronne pozwalające dziecku radzić sobie z traumą. Mechanizmy chroniące go przed bólem, cierpieniem i samotnością i pozwalające zachować mimo wszystko wiarę i przywiązanie do rodziców, ale utrudniające szczerą rozmowę. Takie jak: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tłumienie - świadome unikanie bolesnych wspomnień lub uczuć,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wyparcie - usuwanie i niedopuszczanie do świadomości wspomnień, które przywołują bolesne skojarzenia,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zaprzeczenie - wmawiane sobie, że zdarzenie, którego doświadczyło lub którego było świadkiem wcale nie miało miejsca,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minimalizacja - minimalizowanie znaczenia doznawanej krzywdy na zasadzie: „gorsze rzeczy się zdarzają”,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racjonalizacja - znajdowanie takiego wytłumaczenia dla zachowania osoby, która stosuje przemoc, aby zwolnić ich z odpowiedzialność za krzywdzenie.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Pierwszy krok w rozmowie, to nawiązanie dobrego kontaktu z dzieckiem.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Podstawową zasadą jest używanie w rozmowie z dzieckiem prostego, zrozumiałego języka (zdania pojedyncze, bez trudnych wyrazów itd.). Stawiane pytania powinny mieć otwarty charakter, umożliwiający dziecku opowiedzenie własnymi słowami o tym co mu się przytrafiło. Nie można zadawać pytań sugerujących.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Dodatkowe wskazówki, którymi warto się kierować rozmawiając z dzieckiem co do którego istnieje podejrzenie, że jest krzywdzone w rodzinie: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należy zachować spokój</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nie należy okazywać złości, zszokowania czy zakłopotania tym co dziecko mówi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należy powstrzymać się od wypowiadania negatywnych sądów o „agresorze”.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w rozmowie, która jest prowadzona nie chodzi o zbieranie dowodów, ustalanie szczegółów i niepodważalnych faktów. Jeżeli sprawa okaże się poważna ustali je sędzia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 </w:t>
      </w:r>
      <w:r>
        <w:rPr>
          <w:rFonts w:cs="Times New Roman" w:ascii="Times New Roman" w:hAnsi="Times New Roman"/>
          <w:sz w:val="24"/>
          <w:szCs w:val="24"/>
        </w:rPr>
        <w:t>należy starać się oszczędzić dziecku traumy związanej z koniecznością kilkukrotnego powtarzania bolesnych szczegółów</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należy pozwolić dziecku ujawnić to, na co jest gotowe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Nie należy pośpieszać dziecka, trzeba dostosować się do jego tempa relacjonowania wydarzeń</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należy je zapewnić, że dobrze robi ujawniając krzywdy, których doznało, zapewnić, że to co się stało nie jest jego winą, że nie ponosi odpowiedzialności za to, że nie powiedziało o tym, co mu się przydarzyło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należy przejawiać zaufanie i wiarę w to, co mówi i przyjmować to bez osądzania</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nie należy zaprzeczać lub bagatelizować uczuć ucznia. Trzeba w tych uczuciach mu towarzyszyć.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nie można obiecywać dziecku zachowania rozmowy w tajemnicy. Spełnienie obietnicy uniemożliwiłoby podjęcie jakiejkolwiek interwencji</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nie można składać innych pochopnych obietnic. Nie ma pewności, jak dalej potoczą się losy dziecka</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II.</w:t>
      </w:r>
    </w:p>
    <w:p>
      <w:pPr>
        <w:pStyle w:val="Normal"/>
        <w:spacing w:lineRule="auto" w:line="276" w:before="0" w:after="120"/>
        <w:jc w:val="center"/>
        <w:rPr>
          <w:b/>
          <w:bCs/>
        </w:rPr>
      </w:pPr>
      <w:r>
        <w:rPr>
          <w:rFonts w:cs="Times New Roman" w:ascii="Times New Roman" w:hAnsi="Times New Roman"/>
          <w:b/>
          <w:bCs/>
          <w:sz w:val="24"/>
          <w:szCs w:val="24"/>
        </w:rPr>
        <w:t>Zasady i procedury postępowania w przypadku wystąpienia zagrożenia cyfrowego</w:t>
      </w:r>
    </w:p>
    <w:p>
      <w:pPr>
        <w:pStyle w:val="Normal"/>
        <w:spacing w:lineRule="auto" w:line="360" w:beforeAutospacing="1" w:afterAutospacing="1"/>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1. Procedura postępowania w przypadku ujawnienia cyberprzemocy</w:t>
      </w:r>
    </w:p>
    <w:p>
      <w:pPr>
        <w:pStyle w:val="Normal"/>
        <w:spacing w:lineRule="auto" w:line="360" w:beforeAutospacing="1"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Nauczyciel lub inna osoba posiadająca wiedzę o zdarzeniu informuje o tym fakcie psychologa/pedagoga szkolnego, wychowawcę klasy/ grupy i dyrektora szkoły.</w:t>
      </w:r>
    </w:p>
    <w:p>
      <w:pPr>
        <w:pStyle w:val="Normal"/>
        <w:spacing w:lineRule="auto" w:line="360" w:beforeAutospacing="1"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 xml:space="preserve"> </w:t>
      </w:r>
      <w:r>
        <w:rPr>
          <w:rFonts w:eastAsia="Times New Roman" w:cs="Times New Roman" w:ascii="Times New Roman" w:hAnsi="Times New Roman"/>
          <w:kern w:val="0"/>
          <w:sz w:val="24"/>
          <w:szCs w:val="24"/>
          <w:lang w:eastAsia="pl-PL"/>
          <w14:ligatures w14:val="none"/>
        </w:rPr>
        <w:t>Osoba, której zgłoszono zdarzenie zobowiązana jest:</w:t>
      </w:r>
    </w:p>
    <w:p>
      <w:pPr>
        <w:pStyle w:val="ListParagraph"/>
        <w:numPr>
          <w:ilvl w:val="0"/>
          <w:numId w:val="3"/>
        </w:numPr>
        <w:spacing w:lineRule="auto" w:line="360" w:beforeAutospacing="1"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 xml:space="preserve">zebrać wszelkie możliwe informacje na temat zdarzenia, porozmawiać z poszkodowanym uczniem (wsparcie psychiczne, porada), porozmawiać z uczniem wobec którego istnieje podejrzenie o stosowanie cyberprzemocy, ustalić okoliczności zajścia, zobowiązać ucznia do zaprzestania zachowań, które mają charakter przemocowy oraz zobowiązać do usunięcia obraźliwych materiałów z sieci (po zabezpieczeniu dowodów), </w:t>
      </w:r>
    </w:p>
    <w:p>
      <w:pPr>
        <w:pStyle w:val="ListParagraph"/>
        <w:numPr>
          <w:ilvl w:val="0"/>
          <w:numId w:val="3"/>
        </w:numPr>
        <w:spacing w:lineRule="auto" w:line="360" w:before="0"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 xml:space="preserve">powiadomić Rodziców/Opiekunów poszkodowanego ucznia o zdarzeniu oraz Rodziców/Opiekunów uczniem wobec którego istnieje podejrzenie o stosowanie cyberprzemocy o zajściu, </w:t>
      </w:r>
    </w:p>
    <w:p>
      <w:pPr>
        <w:pStyle w:val="ListParagraph"/>
        <w:numPr>
          <w:ilvl w:val="0"/>
          <w:numId w:val="3"/>
        </w:numPr>
        <w:spacing w:lineRule="auto" w:line="360" w:before="0"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 xml:space="preserve">omówić z nimi zachowanie dziecka, zaproponować uczniom pomoc psychologiczno-pedagogiczną (tak poszkodowanemu, jak i sprawcy), jeżeli jest taka potrzeba, </w:t>
      </w:r>
    </w:p>
    <w:p>
      <w:pPr>
        <w:pStyle w:val="ListParagraph"/>
        <w:numPr>
          <w:ilvl w:val="0"/>
          <w:numId w:val="3"/>
        </w:numPr>
        <w:spacing w:lineRule="auto" w:line="360" w:before="0" w:afterAutospacing="1"/>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w przypadku, gdy sprawca nie stosuje się do ustaleń i nadal krzywdzi inne osoby, dyrektor podejmuje stosowne działania prawne, w przypadku, gdy sprawca cyberprzemocy jest nieznany, dyrektor, wychowawca lub pedagog/psycholog szkolny po rozpoznaniu sprawy informuje Rodziców/Opiekunów prawnych poszkodowanego ucznia o możliwości zawiadomienia policji.</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 xml:space="preserve">Rozdział 5 </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Organizacja procesu ochrony małoletnich w Szkole Podstawowej nr 1 im. Janusza Korczaka w Niemodlinie</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I.</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b/>
          <w:bCs/>
          <w:sz w:val="24"/>
          <w:szCs w:val="24"/>
        </w:rPr>
        <w:t>Podział obowiązków i przydział zadań w zakresie wdrażania „Standardów ochrony małoletnich”.</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b/>
          <w:bCs/>
          <w:sz w:val="24"/>
          <w:szCs w:val="24"/>
        </w:rPr>
        <w:t>Dyrektor szkoły: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Zatwierdzenie „Standardów ochrony małoletnich” i wdrożenie ich w życie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2. Opublikowanie dokumentu na stronie szkoły, udostępnienie w pokoju nauczycielskim, w w gabinecie psychologa/pedagoga.</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Powoływanie Zespołów interwencyjnych do rozpoznania sprawy krzywdzenia małoletniego bezpośrednio po otrzymaniu informacji, jeśli zachodzi taka konieczność.</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4. Omówienie treści dokumentu, zasad organizacyjnych wspierania i ochrony małoletnich, standardów obowiązujących w szkole w zakresie ochrony małoletnich, postępowania w sytuacji krzywdzenia.</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5. Zapoznanie z dokumentem i procedurami na Radzie Pedagogicznej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6. Podpisywanie pism interwencyjnych w trudnych sytuacjach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Określenie obiegu dokumentów związanych z rozpatrywaniem przypadków krzywdzenia uczniów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8. Upoważnianie pracowników, członków Zespołu interwencyjnego do przetwarzania danych osobowych zwykłych i szczególnej kategorii przetwarzania</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Dokonywanie raz na dwa lata przeglądu i ewentualnej nowelizacji „Standardów ochrony małoletnich”. </w:t>
      </w:r>
    </w:p>
    <w:p>
      <w:pPr>
        <w:pStyle w:val="Normal"/>
        <w:spacing w:lineRule="auto" w:line="360" w:before="0" w:after="120"/>
        <w:jc w:val="both"/>
        <w:rPr>
          <w:rFonts w:ascii="Times New Roman" w:hAnsi="Times New Roman" w:cs="Times New Roman"/>
          <w:b/>
          <w:bCs/>
          <w:sz w:val="24"/>
          <w:szCs w:val="24"/>
        </w:rPr>
      </w:pPr>
      <w:r>
        <w:rPr>
          <w:rFonts w:eastAsia="Times New Roman" w:cs="Times New Roman" w:ascii="Times New Roman" w:hAnsi="Times New Roman"/>
          <w:b/>
          <w:bCs/>
          <w:kern w:val="0"/>
          <w:sz w:val="24"/>
          <w:szCs w:val="24"/>
          <w:lang w:eastAsia="pl-PL"/>
          <w14:ligatures w14:val="none"/>
        </w:rPr>
        <w:t>Osoba odpowiedzialna za ochronę dziecka (pedagog szkolny)</w:t>
      </w:r>
      <w:r>
        <w:rPr>
          <w:rFonts w:cs="Times New Roman" w:ascii="Times New Roman" w:hAnsi="Times New Roman"/>
          <w:b/>
          <w:bCs/>
          <w:sz w:val="24"/>
          <w:szCs w:val="24"/>
        </w:rPr>
        <w:t>:</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przyjęcie zgłoszenia o wystąpieniu czynnika ryzyka zagrożenia dobra dziecka;</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 xml:space="preserve">przyjęcie zgłoszenia o podejrzeniu krzywdzenia dziecka; </w:t>
      </w:r>
      <w:r>
        <w:rPr>
          <w:rFonts w:eastAsia="Times New Roman" w:cs="Times New Roman" w:ascii="Times New Roman" w:hAnsi="Times New Roman"/>
          <w:kern w:val="0"/>
          <w:sz w:val="24"/>
          <w:szCs w:val="24"/>
          <w:shd w:fill="FFFFFF" w:val="clear"/>
          <w:lang w:eastAsia="pl-PL"/>
          <w14:ligatures w14:val="none"/>
        </w:rPr>
        <w:t>ujawnionych lub zgłoszonych incydentach lub zdarzeniach zagrażających dobru małoletniego, dokumentowanie ich, weryfikacja oraz informowanie dyrektora placówki o wynikach poczynionych ustaleń</w:t>
      </w:r>
      <w:r>
        <w:rPr>
          <w:rFonts w:eastAsia="Times New Roman" w:cs="Times New Roman" w:ascii="Times New Roman" w:hAnsi="Times New Roman"/>
          <w:kern w:val="0"/>
          <w:sz w:val="24"/>
          <w:szCs w:val="24"/>
          <w:lang w:eastAsia="pl-PL"/>
          <w14:ligatures w14:val="none"/>
        </w:rPr>
        <w:t>;</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przyjęcie zgłoszenia o podejrzeniu lub niewłaściwym udostępnieniu, rozpowszechnianiu lub wykorzystaniu wizerunku dziecka lub ujawnione na tym tle problemy;</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zainicjowanie interwencji;</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wszczęcie procedury „Niebieskie Karty”;</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zawiadomienie sądu rodzinnego;</w:t>
      </w:r>
    </w:p>
    <w:p>
      <w:pPr>
        <w:pStyle w:val="Normal"/>
        <w:numPr>
          <w:ilvl w:val="0"/>
          <w:numId w:val="25"/>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złożenie zawiadomienia o podejrzeniu popełnienia przestępstwa na szkodę dziecka.</w:t>
      </w:r>
    </w:p>
    <w:p>
      <w:pPr>
        <w:pStyle w:val="ListParagraph"/>
        <w:numPr>
          <w:ilvl w:val="0"/>
          <w:numId w:val="25"/>
        </w:numPr>
        <w:spacing w:lineRule="auto" w:line="360" w:before="0"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Osoba odpowiedzialna za ochronę dziecka prowadzi odpowiednią dokumentację dotycząca interwencji.</w:t>
      </w:r>
    </w:p>
    <w:p>
      <w:pPr>
        <w:pStyle w:val="ListParagraph"/>
        <w:numPr>
          <w:ilvl w:val="0"/>
          <w:numId w:val="25"/>
        </w:numPr>
        <w:spacing w:lineRule="auto" w:line="360" w:before="0"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Ewidencję zdarzeń, należy przechowywać w odpowiednio zabezpieczonej szafie metalowej, do której dostęp ma osoba odpowiedzialna za ochronę dziecka oraz Dyrektor placówki.</w:t>
      </w:r>
    </w:p>
    <w:p>
      <w:pPr>
        <w:pStyle w:val="ListParagraph"/>
        <w:numPr>
          <w:ilvl w:val="0"/>
          <w:numId w:val="25"/>
        </w:numPr>
        <w:spacing w:lineRule="auto" w:line="360" w:before="0" w:after="120"/>
        <w:contextualSpacing/>
        <w:jc w:val="both"/>
        <w:rPr>
          <w:rFonts w:ascii="Times New Roman" w:hAnsi="Times New Roman"/>
          <w:sz w:val="24"/>
          <w:szCs w:val="24"/>
        </w:rPr>
      </w:pPr>
      <w:r>
        <w:rPr>
          <w:rFonts w:ascii="Times New Roman" w:hAnsi="Times New Roman"/>
          <w:sz w:val="24"/>
          <w:szCs w:val="24"/>
        </w:rPr>
        <w:t xml:space="preserve">Prowadzenie szkoleń w ramach Wewnątrzszkolnego Doskonalenia Nauczycieli o zjawisku przemocy, skutkach, symptomach, rozpoznawaniu jej stosowania. </w:t>
      </w:r>
    </w:p>
    <w:p>
      <w:pPr>
        <w:pStyle w:val="ListParagraph"/>
        <w:numPr>
          <w:ilvl w:val="0"/>
          <w:numId w:val="25"/>
        </w:numPr>
        <w:spacing w:lineRule="auto" w:line="360" w:before="0" w:after="120"/>
        <w:contextualSpacing/>
        <w:jc w:val="both"/>
        <w:rPr>
          <w:rFonts w:ascii="Times New Roman" w:hAnsi="Times New Roman"/>
          <w:sz w:val="24"/>
          <w:szCs w:val="24"/>
        </w:rPr>
      </w:pPr>
      <w:r>
        <w:rPr>
          <w:rFonts w:ascii="Times New Roman" w:hAnsi="Times New Roman"/>
          <w:sz w:val="24"/>
          <w:szCs w:val="24"/>
        </w:rPr>
        <w:t>Wspieranie wychowawców klas w rozpoznawaniu krzywdzenia małoletniego.</w:t>
      </w:r>
    </w:p>
    <w:p>
      <w:pPr>
        <w:pStyle w:val="ListParagraph"/>
        <w:numPr>
          <w:ilvl w:val="0"/>
          <w:numId w:val="25"/>
        </w:numPr>
        <w:spacing w:lineRule="auto" w:line="360" w:before="0" w:after="120"/>
        <w:contextualSpacing/>
        <w:jc w:val="both"/>
        <w:rPr>
          <w:rFonts w:ascii="Times New Roman" w:hAnsi="Times New Roman"/>
          <w:sz w:val="24"/>
          <w:szCs w:val="24"/>
        </w:rPr>
      </w:pPr>
      <w:r>
        <w:rPr>
          <w:rFonts w:ascii="Times New Roman" w:hAnsi="Times New Roman"/>
          <w:sz w:val="24"/>
          <w:szCs w:val="24"/>
        </w:rPr>
        <w:t xml:space="preserve">W czasie indywidualnych konsultacji, wyjaśnianie uczniom i rodzicom zasad ochrony małoletnich obowiązujących w szkole. </w:t>
      </w:r>
    </w:p>
    <w:p>
      <w:pPr>
        <w:pStyle w:val="ListParagraph"/>
        <w:numPr>
          <w:ilvl w:val="0"/>
          <w:numId w:val="25"/>
        </w:numPr>
        <w:spacing w:lineRule="auto" w:line="360" w:before="0" w:after="120"/>
        <w:contextualSpacing/>
        <w:jc w:val="both"/>
        <w:rPr>
          <w:rFonts w:ascii="Times New Roman" w:hAnsi="Times New Roman" w:eastAsia="Calibri" w:eastAsiaTheme="minorHAnsi"/>
          <w:sz w:val="24"/>
          <w:szCs w:val="24"/>
          <w14:ligatures w14:val="standardContextual"/>
        </w:rPr>
      </w:pPr>
      <w:r>
        <w:rPr>
          <w:rFonts w:ascii="Times New Roman" w:hAnsi="Times New Roman"/>
          <w:sz w:val="24"/>
          <w:szCs w:val="24"/>
        </w:rPr>
        <w:t xml:space="preserve">W przypadkach wątpliwości udziela wyjaśnień nauczycielom, rodzicom i uczniom. </w:t>
      </w:r>
    </w:p>
    <w:p>
      <w:pPr>
        <w:pStyle w:val="ListParagraph"/>
        <w:spacing w:lineRule="auto" w:line="360" w:before="0" w:after="120"/>
        <w:contextualSpacing/>
        <w:jc w:val="both"/>
        <w:rPr>
          <w:rFonts w:ascii="Times New Roman" w:hAnsi="Times New Roman" w:eastAsia="Calibri" w:eastAsiaTheme="minorHAnsi"/>
          <w:sz w:val="24"/>
          <w:szCs w:val="24"/>
          <w14:ligatures w14:val="standardContextual"/>
        </w:rPr>
      </w:pPr>
      <w:r>
        <w:rPr>
          <w:rFonts w:eastAsia="Calibri" w:eastAsiaTheme="minorHAnsi" w:ascii="Times New Roman" w:hAnsi="Times New Roman"/>
          <w:sz w:val="24"/>
          <w:szCs w:val="24"/>
          <w14:ligatures w14:val="standardContextual"/>
        </w:rPr>
      </w:r>
    </w:p>
    <w:p>
      <w:pPr>
        <w:pStyle w:val="Normal"/>
        <w:spacing w:lineRule="auto" w:line="240" w:before="0" w:after="0"/>
        <w:ind w:start="360"/>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Osoba odpowiedzialna za udzielanie wsparcia dziecku(psycholog szkolny):</w:t>
      </w:r>
    </w:p>
    <w:p>
      <w:pPr>
        <w:pStyle w:val="Normal"/>
        <w:numPr>
          <w:ilvl w:val="0"/>
          <w:numId w:val="26"/>
        </w:numPr>
        <w:spacing w:lineRule="auto" w:line="360" w:beforeAutospacing="1"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opracowanie planu pomocy dziecku;</w:t>
      </w:r>
    </w:p>
    <w:p>
      <w:pPr>
        <w:pStyle w:val="Normal"/>
        <w:numPr>
          <w:ilvl w:val="0"/>
          <w:numId w:val="26"/>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monitorowanie wsparcia udzielanego dziecku;</w:t>
      </w:r>
    </w:p>
    <w:p>
      <w:pPr>
        <w:pStyle w:val="Normal"/>
        <w:numPr>
          <w:ilvl w:val="0"/>
          <w:numId w:val="26"/>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modyfikowanie planu wsparcia zgodnie z potrzebami;</w:t>
      </w:r>
    </w:p>
    <w:p>
      <w:pPr>
        <w:pStyle w:val="Normal"/>
        <w:numPr>
          <w:ilvl w:val="0"/>
          <w:numId w:val="26"/>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wnioskowanie do dyrektora placówki o powołanie zespołu interwencyjnego w sytuacjach wskazanych w procedurze interwencji.</w:t>
      </w:r>
    </w:p>
    <w:p>
      <w:pPr>
        <w:pStyle w:val="Normal"/>
        <w:spacing w:lineRule="auto" w:line="360" w:before="0" w:after="120"/>
        <w:jc w:val="both"/>
        <w:rPr>
          <w:rFonts w:ascii="Times New Roman" w:hAnsi="Times New Roman" w:cs="Times New Roman"/>
          <w:b/>
          <w:bCs/>
          <w:sz w:val="24"/>
          <w:szCs w:val="24"/>
        </w:rPr>
      </w:pPr>
      <w:r>
        <w:rPr>
          <w:rFonts w:cs="Times New Roman" w:ascii="Times New Roman" w:hAnsi="Times New Roman"/>
          <w:b/>
          <w:bCs/>
          <w:sz w:val="24"/>
          <w:szCs w:val="24"/>
        </w:rPr>
        <w:t>Wychowawca klasy:</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1. Zapoznaje się i przestrzega postanowień Standardów ochrony małoletnich.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Zapoznaje uczniów z treścią dokumentu w dostępnej dla dzieci formie.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W przypadkach podejrzenia krzywdzenia ucznia podejmuje działania określone w poszczególnych procedurach postępowania, współdziała z koordynatorem/pedagogiem/psychologiem szkolnym.</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Zapoznaje z dokumentem wszystkich rodziców w najbardziej dostępnej dla nich formie. </w:t>
      </w:r>
    </w:p>
    <w:p>
      <w:pPr>
        <w:pStyle w:val="Normal"/>
        <w:spacing w:lineRule="auto" w:line="360" w:before="0" w:after="120"/>
        <w:jc w:val="both"/>
        <w:rPr/>
      </w:pPr>
      <w:r>
        <w:rPr>
          <w:rFonts w:cs="Times New Roman" w:ascii="Times New Roman" w:hAnsi="Times New Roman"/>
          <w:b/>
          <w:bCs/>
          <w:sz w:val="24"/>
          <w:szCs w:val="24"/>
        </w:rPr>
        <w:t>Koordynator odpowiedzialny za wdrażanie personelu szkoły do stosowania standardów oraz dokumentowanie: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Osobą odpowiedzialną za przygotowanie personelu do stosowania standardów jest osoba wyznaczona przez Dyrektora szkoły.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Przygotowanie personelu polega na udostępnianiu treści pogłębiających wiedzę i umiejętności rozpoznawania krzywdzenia, objawów, identyfikacji ryzyka krzywdzenia i podejmowania, zgodnie z prawem właściwych działań, a także treści  z zakresu odpowiedzialności prawnej w przypadku zaniechania postępowania w celu ochrony i wsparcia uczniów.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Monitoruje realizację, przeprowadza przegląd, aktualizację i ewaluację standardów ochrony małoletnich w szkole.</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3. Nadzoruje prawidłowość sporządzania dokumentacji, w tym wypełnienia Karty A i B.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4. Osoby odpowiedzialne za przyjmowanie zgłoszeń o podejrzeniu krzywdzenia lub krzywdzenia małoletnich w Szkole Podstawowej nr 1 im. Janusza Korczaka w Niemodlinie wyznacza Dyrektor szkoły. Dane tych osób udostępnia na stronie internetowej szkoły.</w:t>
      </w:r>
    </w:p>
    <w:p>
      <w:pPr>
        <w:pStyle w:val="Normal"/>
        <w:spacing w:lineRule="auto" w:line="360" w:before="240" w:after="160"/>
        <w:rPr>
          <w:rFonts w:ascii="Times New Roman" w:hAnsi="Times New Roman" w:eastAsia="Lato" w:cs="Times New Roman"/>
          <w:color w:val="000000"/>
          <w:kern w:val="0"/>
          <w:sz w:val="24"/>
          <w:szCs w:val="24"/>
          <w:lang w:eastAsia="pl-PL"/>
          <w14:ligatures w14:val="none"/>
        </w:rPr>
      </w:pPr>
      <w:r>
        <w:rPr>
          <w:rFonts w:eastAsia="Aptos" w:cs="Times New Roman" w:ascii="Times New Roman" w:hAnsi="Times New Roman"/>
          <w:b/>
          <w:kern w:val="0"/>
          <w:sz w:val="24"/>
          <w:szCs w:val="24"/>
          <w:lang w:eastAsia="pl-PL"/>
          <w14:ligatures w14:val="none"/>
        </w:rPr>
        <w:t>Koordynator bezpieczeństwa w sieci</w:t>
      </w:r>
      <w:r>
        <w:rPr>
          <w:rFonts w:eastAsia="Lato" w:cs="Times New Roman" w:ascii="Times New Roman" w:hAnsi="Times New Roman"/>
          <w:color w:val="000000"/>
          <w:kern w:val="0"/>
          <w:sz w:val="24"/>
          <w:szCs w:val="24"/>
          <w:lang w:eastAsia="pl-PL"/>
          <w14:ligatures w14:val="none"/>
        </w:rPr>
        <w:t xml:space="preserve"> ma za zadanie zapewnić:</w:t>
      </w:r>
    </w:p>
    <w:p>
      <w:pPr>
        <w:pStyle w:val="Normal"/>
        <w:spacing w:lineRule="auto" w:line="360" w:before="240" w:after="160"/>
        <w:rPr>
          <w:rFonts w:ascii="Times New Roman" w:hAnsi="Times New Roman" w:eastAsia="Lato"/>
          <w:color w:val="000000"/>
          <w:kern w:val="0"/>
          <w:sz w:val="24"/>
          <w:szCs w:val="24"/>
          <w:lang w:eastAsia="pl-PL"/>
        </w:rPr>
      </w:pPr>
      <w:r>
        <w:rPr>
          <w:rFonts w:eastAsia="Lato" w:ascii="Times New Roman" w:hAnsi="Times New Roman"/>
          <w:b/>
          <w:bCs/>
          <w:color w:val="000000"/>
          <w:kern w:val="0"/>
          <w:sz w:val="24"/>
          <w:szCs w:val="24"/>
          <w:lang w:eastAsia="pl-PL"/>
        </w:rPr>
        <w:t xml:space="preserve">1.Wytyczne w zakresie bezpiecznego nawigowania Internetu przez: </w:t>
      </w:r>
    </w:p>
    <w:p>
      <w:pPr>
        <w:pStyle w:val="Normal"/>
        <w:numPr>
          <w:ilvl w:val="0"/>
          <w:numId w:val="23"/>
        </w:numPr>
        <w:spacing w:lineRule="auto" w:line="360" w:before="0" w:after="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 xml:space="preserve">opracowanie regulaminu wewnętrznego dotyczącego bezpiecznego korzystania z sieci teleinformatycznych, w tym Internetu (dalej: zasady bezpiecznego korzystania z Internetu) do zapoznania w formie fizycznej, na stronie placówki albo jego akceptacja w momencie podłączenia się urządzenia do sieci; </w:t>
      </w:r>
    </w:p>
    <w:p>
      <w:pPr>
        <w:pStyle w:val="Normal"/>
        <w:numPr>
          <w:ilvl w:val="0"/>
          <w:numId w:val="23"/>
        </w:numPr>
        <w:spacing w:lineRule="auto" w:line="360" w:before="0" w:after="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 xml:space="preserve">przedstawienie zasad bezpiecznego korzystania z Internetu dzieciom, personelowi i rodzicom oraz informowanie w przypadku aktualizacji regulaminu; </w:t>
      </w:r>
    </w:p>
    <w:p>
      <w:pPr>
        <w:pStyle w:val="Normal"/>
        <w:numPr>
          <w:ilvl w:val="0"/>
          <w:numId w:val="23"/>
        </w:numPr>
        <w:spacing w:lineRule="auto" w:line="360" w:before="0" w:after="16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 xml:space="preserve">opracowanie jednostronicowej informacji nt. zagrożeń i rozwiązań w zakresie zapewnienia bezpiecznych warunków korzystania z Internetu z użyciem urządzeń osobistych dla rodziców i opiekunów. </w:t>
      </w:r>
    </w:p>
    <w:p>
      <w:pPr>
        <w:pStyle w:val="Normal"/>
        <w:spacing w:lineRule="auto" w:line="360"/>
        <w:rPr>
          <w:rFonts w:ascii="Times New Roman" w:hAnsi="Times New Roman" w:eastAsia="Lato"/>
          <w:b/>
          <w:bCs/>
          <w:color w:val="000000"/>
          <w:sz w:val="24"/>
          <w:szCs w:val="24"/>
        </w:rPr>
      </w:pPr>
      <w:r>
        <w:rPr>
          <w:rFonts w:eastAsia="Lato" w:ascii="Times New Roman" w:hAnsi="Times New Roman"/>
          <w:b/>
          <w:bCs/>
          <w:color w:val="000000"/>
          <w:sz w:val="24"/>
          <w:szCs w:val="24"/>
        </w:rPr>
        <w:t xml:space="preserve">2.Bezpieczne warunki korzystania z Internetu na urządzeniach placówki przez: </w:t>
      </w:r>
    </w:p>
    <w:p>
      <w:pPr>
        <w:pStyle w:val="Normal"/>
        <w:numPr>
          <w:ilvl w:val="0"/>
          <w:numId w:val="24"/>
        </w:numPr>
        <w:spacing w:lineRule="auto" w:line="360" w:before="0" w:after="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ustalenie zakresu blokowania dostępu do treści nielegalnych, szkodliwych i nieodpowiednich do wieku;</w:t>
      </w:r>
    </w:p>
    <w:p>
      <w:pPr>
        <w:pStyle w:val="Normal"/>
        <w:numPr>
          <w:ilvl w:val="0"/>
          <w:numId w:val="24"/>
        </w:numPr>
        <w:spacing w:lineRule="auto" w:line="360" w:before="0" w:after="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 xml:space="preserve">instalację oraz regularną aktualizację oprogramowania blokującego dostęp do treści nielegalnych, szkodliwych i nieodpowiednich do wieku podopiecznych oraz aktualizację systemu operacyjnego urządzeń; </w:t>
      </w:r>
    </w:p>
    <w:p>
      <w:pPr>
        <w:pStyle w:val="Normal"/>
        <w:numPr>
          <w:ilvl w:val="0"/>
          <w:numId w:val="24"/>
        </w:numPr>
        <w:spacing w:lineRule="auto" w:line="360" w:before="0" w:after="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 xml:space="preserve">sprawdzenie, co najmniej raz w miesiącu, czy na urządzeniach placówki znajdują się treści nielegalne, szkodliwe i nieodpowiednie do wieku dzieci;  </w:t>
      </w:r>
    </w:p>
    <w:p>
      <w:pPr>
        <w:pStyle w:val="Normal"/>
        <w:numPr>
          <w:ilvl w:val="0"/>
          <w:numId w:val="24"/>
        </w:numPr>
        <w:spacing w:lineRule="auto" w:line="360" w:before="240" w:after="160"/>
        <w:contextualSpacing/>
        <w:jc w:val="both"/>
        <w:rPr>
          <w:rFonts w:ascii="Times New Roman" w:hAnsi="Times New Roman" w:eastAsia="Lato" w:cs="Times New Roman"/>
          <w:color w:val="000000"/>
          <w:kern w:val="0"/>
          <w:sz w:val="24"/>
          <w:szCs w:val="24"/>
          <w:lang w:eastAsia="pl-PL"/>
          <w14:ligatures w14:val="none"/>
        </w:rPr>
      </w:pPr>
      <w:r>
        <w:rPr>
          <w:rFonts w:eastAsia="Lato" w:cs="Times New Roman" w:ascii="Times New Roman" w:hAnsi="Times New Roman"/>
          <w:color w:val="000000"/>
          <w:kern w:val="0"/>
          <w:sz w:val="24"/>
          <w:szCs w:val="24"/>
          <w:lang w:eastAsia="pl-PL"/>
          <w14:ligatures w14:val="none"/>
        </w:rPr>
        <w:t>cykliczne spotkania z dziećmi poświęcone zasadom bezpiecznego korzystania z Internetu.</w:t>
      </w:r>
    </w:p>
    <w:p>
      <w:pPr>
        <w:pStyle w:val="Normal"/>
        <w:spacing w:lineRule="auto" w:line="360" w:before="240" w:after="160"/>
        <w:contextualSpacing/>
        <w:jc w:val="both"/>
        <w:rPr>
          <w:rFonts w:ascii="Times New Roman" w:hAnsi="Times New Roman" w:eastAsia="Lato" w:cs="Times New Roman"/>
          <w:color w:val="000000"/>
          <w:kern w:val="0"/>
          <w:sz w:val="24"/>
          <w:szCs w:val="24"/>
          <w:lang w:eastAsia="pl-PL"/>
          <w14:ligatures w14:val="none"/>
        </w:rPr>
      </w:pPr>
      <w:r>
        <w:rPr>
          <w:rFonts w:cs="Times New Roman" w:ascii="Times New Roman" w:hAnsi="Times New Roman"/>
          <w:sz w:val="24"/>
          <w:szCs w:val="24"/>
        </w:rPr>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II.</w:t>
      </w:r>
    </w:p>
    <w:p>
      <w:pPr>
        <w:pStyle w:val="Normal"/>
        <w:spacing w:lineRule="auto" w:line="360" w:before="0" w:after="120"/>
        <w:jc w:val="both"/>
        <w:rPr/>
      </w:pPr>
      <w:r>
        <w:rPr>
          <w:rFonts w:cs="Times New Roman" w:ascii="Times New Roman" w:hAnsi="Times New Roman"/>
          <w:b/>
          <w:bCs/>
          <w:sz w:val="24"/>
          <w:szCs w:val="24"/>
        </w:rPr>
        <w:t>Dokumentowanie zdarzeń podejrzenia krzywdzenia lub krzywdzenia uczniów.</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Dla każdego zdarzenia podejrzenia krzywdzenia lub krzywdzenia małoletnich zakładana jest imienna teczka z nazwiskiem małoletniego. Teczkę zakłada i prowadzi pedagog szkolny. Do czasu zakończenia sprawy teczka pozostaje w gabinecie pedagoga i jest należycie chroniona przed dostępem osób nieuprawnionych. W teczce umieszcza się jako załączniki /według wskazanej kolejności/: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Kartę interwencji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Protokół rozmowy ze zgłaszającym, o ile jest możliwym jego sporządzenie.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3. Kwestionariusz oceny ryzyka występowania przemocy domowej.</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4. Protokoły i notatki z rozmów z małoletnim i osobą jemu najbliższą lub niekrzywdzącym rodzicem/opiekunem.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5. Protokół z posiedzenia Zespołu interwencyjnego, powołanego przez dyrektora.</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6. Protokoły z rozmów z osobą krzywdzącą – o ile taka będzie przeprowadzana.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7. Korespondencję pomiędzy instytucjami zobowiązanymi do współpracy.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8. Plan wspierania ucznia krzywdzonego. Plan wsparcia małoletniego po ujawnieniu jego krzywdzenia opracowuje zespół nauczycieli i specjalistów zatrudnionych w szkole powołany przez dyrektora. W jego skład wchodzą: wychowawca, pedagog, pedagog specjalny, psycholog oraz dwóch nauczycieli – uczących dziecko powołanych przez dyrektora szkoły.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9. Informacje wychowawcy i nauczycieli uczących.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10. Wykaz telefonów, adresów instytucji świadczących wsparcie ofiarom przemocy. </w:t>
      </w:r>
    </w:p>
    <w:p>
      <w:pPr>
        <w:pStyle w:val="Heading2"/>
        <w:ind w:end="43"/>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t>III.</w:t>
      </w:r>
      <w:bookmarkStart w:id="9" w:name="_Hlk175319455"/>
    </w:p>
    <w:p>
      <w:pPr>
        <w:pStyle w:val="Heading2"/>
        <w:ind w:end="43"/>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t xml:space="preserve">Zasady bezpiecznego dostępu dzieci do Internetu </w:t>
      </w:r>
      <w:bookmarkEnd w:id="9"/>
    </w:p>
    <w:p>
      <w:pPr>
        <w:pStyle w:val="Normal"/>
        <w:numPr>
          <w:ilvl w:val="0"/>
          <w:numId w:val="0"/>
        </w:numPr>
        <w:spacing w:lineRule="auto" w:line="240" w:beforeAutospacing="1" w:afterAutospacing="1"/>
        <w:ind w:hanging="0" w:start="0"/>
        <w:jc w:val="both"/>
        <w:outlineLvl w:val="2"/>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Działania na rzecz Bezpiecznego Korzystania z Internetu i Urządzeń Mobilnych</w:t>
      </w:r>
    </w:p>
    <w:p>
      <w:pPr>
        <w:pStyle w:val="Normal"/>
        <w:numPr>
          <w:ilvl w:val="0"/>
          <w:numId w:val="20"/>
        </w:numPr>
        <w:spacing w:lineRule="auto" w:line="360" w:beforeAutospacing="1" w:afterAutospacing="1"/>
        <w:ind w:hanging="360" w:start="358"/>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Zabezpieczenia Dostępu do Internetu:</w:t>
      </w:r>
    </w:p>
    <w:p>
      <w:pPr>
        <w:pStyle w:val="ListParagraph"/>
        <w:numPr>
          <w:ilvl w:val="0"/>
          <w:numId w:val="21"/>
        </w:numPr>
        <w:spacing w:lineRule="auto" w:line="360" w:beforeAutospacing="1" w:after="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Szkoła zapewnia odpowiednie oprogramowanie blokujące i filtrujące, aby zapobiec dostępowi do nieodpowiednich treści.</w:t>
      </w:r>
    </w:p>
    <w:p>
      <w:pPr>
        <w:pStyle w:val="ListParagraph"/>
        <w:numPr>
          <w:ilvl w:val="0"/>
          <w:numId w:val="21"/>
        </w:numPr>
        <w:spacing w:lineRule="auto" w:line="360" w:before="0" w:afterAutospacing="1"/>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Aktualizuje oprogramowanie zabezpieczające oraz edukuje uczniów i personel w zakresie bezpiecznego korzystania z Internetu.</w:t>
      </w:r>
    </w:p>
    <w:p>
      <w:pPr>
        <w:pStyle w:val="Normal"/>
        <w:numPr>
          <w:ilvl w:val="0"/>
          <w:numId w:val="20"/>
        </w:numPr>
        <w:spacing w:lineRule="auto" w:line="360" w:beforeAutospacing="1" w:afterAutospacing="1"/>
        <w:ind w:hanging="360" w:start="358"/>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Zasady Korzystania z Urządzeń Szkolnych:</w:t>
      </w:r>
    </w:p>
    <w:p>
      <w:pPr>
        <w:pStyle w:val="ListParagraph"/>
        <w:numPr>
          <w:ilvl w:val="0"/>
          <w:numId w:val="22"/>
        </w:numPr>
        <w:spacing w:lineRule="auto" w:line="360" w:beforeAutospacing="1" w:afterAutospacing="1"/>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 xml:space="preserve">Dzieci mogą korzystać z Internetu na urządzeniach szkolnych wyłącznie za pośrednictwem szkolnej sieci Wi-Fi. </w:t>
      </w:r>
    </w:p>
    <w:p>
      <w:pPr>
        <w:pStyle w:val="Normal"/>
        <w:spacing w:lineRule="auto" w:line="360" w:beforeAutospacing="1" w:afterAutospacing="1"/>
        <w:jc w:val="both"/>
        <w:rPr>
          <w:rFonts w:ascii="Times New Roman" w:hAnsi="Times New Roman" w:eastAsia="Times New Roman" w:cs="Times New Roman"/>
          <w:b/>
          <w:bCs/>
          <w:kern w:val="0"/>
          <w:sz w:val="24"/>
          <w:szCs w:val="24"/>
          <w:lang w:eastAsia="pl-PL"/>
          <w14:ligatures w14:val="none"/>
        </w:rPr>
      </w:pPr>
      <w:r>
        <w:rPr>
          <w:rFonts w:eastAsia="Times New Roman" w:ascii="Times New Roman" w:hAnsi="Times New Roman"/>
          <w:kern w:val="0"/>
          <w:sz w:val="24"/>
          <w:szCs w:val="24"/>
          <w:lang w:eastAsia="pl-PL"/>
        </w:rPr>
        <w:t>3.</w:t>
      </w:r>
      <w:r>
        <w:rPr>
          <w:rFonts w:eastAsia="Times New Roman" w:ascii="Times New Roman" w:hAnsi="Times New Roman"/>
          <w:b/>
          <w:bCs/>
          <w:kern w:val="0"/>
          <w:sz w:val="24"/>
          <w:szCs w:val="24"/>
          <w:lang w:eastAsia="pl-PL"/>
        </w:rPr>
        <w:t>Działania niedozwolone:</w:t>
      </w:r>
    </w:p>
    <w:p>
      <w:pPr>
        <w:pStyle w:val="Normal"/>
        <w:spacing w:lineRule="auto" w:line="360" w:beforeAutospacing="1" w:afterAutospacing="1"/>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1.Wszelkie formy przemocy z użyciem technologii informacyjnych i komunikacyjnych, takie jak internet czy telefony komórkowe, są zakazane. Przykłady takich zachowań to nękanie, zastraszanie, szantażowanie, podszywanie się pod inne osoby, przesyłanie lub udostępnianie treści pornograficznych, szczególnie tych związanych z przemocą lub wykorzystywaniem zwierząt, oraz publikowanie kompromitujących informacji, zdjęć lub filmów.</w:t>
      </w:r>
    </w:p>
    <w:p>
      <w:pPr>
        <w:pStyle w:val="Normal"/>
        <w:spacing w:lineRule="auto" w:line="360" w:beforeAutospacing="1" w:afterAutospacing="1"/>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2.Zakazane jest wszelkie rejestrowanie lub rozpowszechnianie wizerunku nagiej osoby lub zawierające inne czynności seksualne bez jej zgody, zwłaszcza jeśli wykorzystano do tego przemoc, groźby lub podstęp. Obejmuje to również materiały stworzone przez sztuczną inteligencję lub wytworzone i przetworzone przez osobę widoczną na materiałach.</w:t>
      </w:r>
    </w:p>
    <w:p>
      <w:pPr>
        <w:pStyle w:val="Normal"/>
        <w:spacing w:lineRule="auto" w:line="360" w:before="0" w:after="5"/>
        <w:ind w:end="38"/>
        <w:jc w:val="both"/>
        <w:rPr>
          <w:rFonts w:ascii="Times New Roman" w:hAnsi="Times New Roman" w:cs="Times New Roman"/>
          <w:sz w:val="24"/>
          <w:szCs w:val="24"/>
        </w:rPr>
      </w:pPr>
      <w:r>
        <w:rPr>
          <w:rFonts w:cs="Times New Roman" w:ascii="Times New Roman" w:hAnsi="Times New Roman"/>
          <w:sz w:val="24"/>
          <w:szCs w:val="24"/>
        </w:rPr>
        <w:t xml:space="preserve">3.Wyznaczony przez Dyrektora szkoły pracownik sprawdza, czy na komputerach z dostępem do Internetu nie znajdują się niebezpieczne treści. </w:t>
      </w:r>
    </w:p>
    <w:p>
      <w:pPr>
        <w:pStyle w:val="Normal"/>
        <w:numPr>
          <w:ilvl w:val="0"/>
          <w:numId w:val="11"/>
        </w:numPr>
        <w:spacing w:lineRule="auto" w:line="360" w:beforeAutospacing="1"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Procedura Interwencji w Sytuacji Zagrażającej:</w:t>
      </w:r>
    </w:p>
    <w:p>
      <w:pPr>
        <w:pStyle w:val="Normal"/>
        <w:spacing w:lineRule="auto" w:line="360" w:beforeAutospacing="1" w:afterAutospacing="1"/>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1.W przypadku ujawnienia treści nieodpowiednich na szkolnych urządzeniach, szkoła podejmuje natychmiastowe działania, w tym zabezpieczenie dowodów i powiadomienie Dyrektora szkoły, a w następstwie jeśli to konieczne, odpowiednie służby.</w:t>
      </w:r>
    </w:p>
    <w:p>
      <w:pPr>
        <w:pStyle w:val="Normal"/>
        <w:spacing w:lineRule="auto" w:line="360" w:before="0" w:after="5"/>
        <w:ind w:end="38"/>
        <w:jc w:val="both"/>
        <w:rPr>
          <w:rFonts w:ascii="Times New Roman" w:hAnsi="Times New Roman" w:cs="Times New Roman"/>
          <w:sz w:val="24"/>
          <w:szCs w:val="24"/>
        </w:rPr>
      </w:pPr>
      <w:r>
        <w:rPr>
          <w:rFonts w:cs="Times New Roman" w:ascii="Times New Roman" w:hAnsi="Times New Roman"/>
          <w:sz w:val="24"/>
          <w:szCs w:val="24"/>
        </w:rPr>
        <w:t xml:space="preserve">2.Osoba, która pozyskała takie informacje przeprowadza z dzieckiem rozmowę na temat bezpieczeństwa w Internecie. </w:t>
      </w:r>
    </w:p>
    <w:p>
      <w:pPr>
        <w:pStyle w:val="Normal"/>
        <w:spacing w:lineRule="auto" w:line="360" w:before="0" w:after="5"/>
        <w:ind w:end="38"/>
        <w:jc w:val="both"/>
        <w:rPr>
          <w:rFonts w:ascii="Times New Roman" w:hAnsi="Times New Roman" w:cs="Times New Roman"/>
          <w:sz w:val="24"/>
          <w:szCs w:val="24"/>
        </w:rPr>
      </w:pPr>
      <w:r>
        <w:rPr>
          <w:rFonts w:cs="Times New Roman" w:ascii="Times New Roman" w:hAnsi="Times New Roman"/>
          <w:sz w:val="24"/>
          <w:szCs w:val="24"/>
        </w:rPr>
        <w:t xml:space="preserve">5.Jeżeli w wyniku przeprowadzonej rozmowy osoba uzyska informację, że dziecko jest krzywdzone, podejmuje we współpracy z Dyrektorem szkoły /koordynatorem, pedagogiem, psychologiem szkolnym, wychowawcą/ działania zapobiegające rozwojowi sytuacji z użyciem Internetu. </w:t>
      </w:r>
    </w:p>
    <w:p>
      <w:pPr>
        <w:pStyle w:val="Normal"/>
        <w:spacing w:lineRule="auto" w:line="360" w:before="0" w:after="5"/>
        <w:ind w:end="38"/>
        <w:jc w:val="center"/>
        <w:rPr>
          <w:rFonts w:ascii="Times New Roman" w:hAnsi="Times New Roman" w:cs="Times New Roman"/>
          <w:b/>
          <w:bCs/>
          <w:sz w:val="24"/>
          <w:szCs w:val="24"/>
        </w:rPr>
      </w:pPr>
      <w:r>
        <w:rPr>
          <w:rFonts w:cs="Times New Roman" w:ascii="Times New Roman" w:hAnsi="Times New Roman"/>
          <w:b/>
          <w:bCs/>
          <w:sz w:val="24"/>
          <w:szCs w:val="24"/>
        </w:rPr>
        <w:t>IV.</w:t>
      </w:r>
    </w:p>
    <w:p>
      <w:pPr>
        <w:pStyle w:val="Normal"/>
        <w:spacing w:lineRule="auto" w:line="360" w:before="0" w:after="61"/>
        <w:ind w:start="15"/>
        <w:jc w:val="center"/>
        <w:rPr>
          <w:rFonts w:ascii="Times New Roman" w:hAnsi="Times New Roman" w:cs="Times New Roman"/>
          <w:b/>
          <w:bCs/>
          <w:sz w:val="24"/>
          <w:szCs w:val="24"/>
        </w:rPr>
      </w:pPr>
      <w:r>
        <w:rPr>
          <w:rFonts w:cs="Times New Roman" w:ascii="Times New Roman" w:hAnsi="Times New Roman"/>
          <w:b/>
          <w:bCs/>
          <w:sz w:val="24"/>
          <w:szCs w:val="24"/>
        </w:rPr>
        <w:t>Zasady ochrony wizerunku i danych osobowych dzieci w Szkole Podstawowej nr 1 im. Janusza Korczaka w Niemodlinie</w:t>
      </w:r>
    </w:p>
    <w:p>
      <w:pPr>
        <w:pStyle w:val="Normal"/>
        <w:spacing w:lineRule="auto" w:line="360" w:before="0" w:after="5"/>
        <w:ind w:end="38"/>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spacing w:lineRule="auto" w:line="360" w:before="0" w:after="16"/>
        <w:jc w:val="both"/>
        <w:rPr>
          <w:rFonts w:ascii="Times New Roman" w:hAnsi="Times New Roman"/>
          <w:b/>
          <w:bCs/>
          <w:sz w:val="24"/>
          <w:szCs w:val="24"/>
        </w:rPr>
      </w:pPr>
      <w:bookmarkStart w:id="10" w:name="_Hlk175321342"/>
      <w:r>
        <w:rPr>
          <w:rFonts w:ascii="Times New Roman" w:hAnsi="Times New Roman"/>
          <w:b/>
          <w:bCs/>
          <w:sz w:val="24"/>
          <w:szCs w:val="24"/>
        </w:rPr>
        <w:t>1.Zasady ochrony wizerunku dzieci w szkole – zasady ogólne:</w:t>
      </w:r>
      <w:bookmarkEnd w:id="10"/>
    </w:p>
    <w:p>
      <w:pPr>
        <w:pStyle w:val="Normal"/>
        <w:spacing w:lineRule="auto" w:line="360" w:before="0" w:after="59"/>
        <w:ind w:start="15"/>
        <w:jc w:val="center"/>
        <w:rPr>
          <w:rFonts w:ascii="Times New Roman" w:hAnsi="Times New Roman" w:cs="Times New Roman"/>
          <w:sz w:val="24"/>
          <w:szCs w:val="24"/>
        </w:rPr>
      </w:pPr>
      <w:r>
        <w:rPr>
          <w:rFonts w:eastAsia="Times New Roman" w:cs="Times New Roman" w:ascii="Times New Roman" w:hAnsi="Times New Roman"/>
          <w:b/>
          <w:color w:val="323232"/>
          <w:sz w:val="24"/>
          <w:szCs w:val="24"/>
        </w:rPr>
        <w:t xml:space="preserve"> </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1. Szkoła zapewnia najwyższe standardy ochrony danych osobowych dzieci zgodnie z obowiązującymi przepisami prawa.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Szkoła, uznając prawo dziecka do prywatności i ochrony dóbr osobistych, zapewnia ochronę</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wizerunku dziecka.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3. Pracownikowi szkoły nie wolno umożliwiać przedstawicielom mediów utrwalania wizerunku dziecka (filmowanie, fotografowanie, nagrywanie głosu dziecka) na terenie placówki bez pisemnej zgody rodzica lub opiekuna prawnego dziecka.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4. W celu uzyskania zgody, o której mowa powyżej, pracownik placówki może skontaktować</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się z opiekunem dziecka i ustalić procedurę uzyskania zgody. Niedopuszczalne jest podanie przedstawicielowi mediów danych kontaktowych do opiekuna dziecka – bez wiedzy i zgody</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tego opiekuna.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3. Jeżeli wizerunek dziecka stanowi jedynie szczegół całości, takiej jak: zgromadzenie, krajobraz, publiczna impreza, zgoda rodzica lub opiekuna prawnego na utrwalanie wizerunku</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dziecka nie jest wymagana.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4. Upublicznienie przez pracownika szkoły wizerunku dziecka utrwalonego w jakiejkolwiek</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formie (fotografia, nagranie audio-wideo) wymaga pisemnej zgody rodzica lub opiekuna prawnego dziecka. </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5. </w:t>
      </w:r>
      <w:r>
        <w:rPr>
          <w:rFonts w:ascii="Times New Roman" w:hAnsi="Times New Roman"/>
          <w:sz w:val="24"/>
          <w:szCs w:val="24"/>
        </w:rPr>
        <w:t>Pisemna zgoda, o której mowa, powinna zawierać informację, gdzie będzie umieszczony zarejestrowany wizerunek i w jakim kontekście będzie wykorzystywany (np. że umieszczony zostanie na stronie szkoły w celach promocyjnych).</w:t>
      </w:r>
    </w:p>
    <w:p>
      <w:pPr>
        <w:pStyle w:val="Normal"/>
        <w:spacing w:lineRule="auto" w:line="360" w:before="0" w:after="61"/>
        <w:ind w:start="15"/>
        <w:jc w:val="both"/>
        <w:rPr>
          <w:rFonts w:ascii="Times New Roman" w:hAnsi="Times New Roman" w:cs="Times New Roman"/>
          <w:b/>
          <w:bCs/>
          <w:sz w:val="24"/>
          <w:szCs w:val="24"/>
        </w:rPr>
      </w:pPr>
      <w:bookmarkStart w:id="11" w:name="_Hlk175321699"/>
      <w:r>
        <w:rPr>
          <w:rFonts w:cs="Times New Roman" w:ascii="Times New Roman" w:hAnsi="Times New Roman"/>
          <w:b/>
          <w:bCs/>
          <w:sz w:val="24"/>
          <w:szCs w:val="24"/>
        </w:rPr>
        <w:t>2.Zasady ochrony wizerunku i danych osobowych dzieci w Szkole Podstawowej nr 1 im. Janusza Korczaka w Niemodlinie</w:t>
      </w:r>
      <w:bookmarkEnd w:id="11"/>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1. W działaniach kierujemy się odpowiedzialnością i rozwagą wobec utrwalania, przetwarzania, używania i publikowania wizerunków dzieci.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Dzielenie się zdjęciami i filmami z naszych aktywności służy celebrowaniu sukcesów dzieci,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dokumentowaniu działań i zawsze ma na uwadze bezpieczeństwo dzieci.</w:t>
      </w:r>
    </w:p>
    <w:p>
      <w:pPr>
        <w:pStyle w:val="Normal"/>
        <w:spacing w:lineRule="auto" w:line="360" w:before="0" w:after="61"/>
        <w:ind w:start="15"/>
        <w:jc w:val="both"/>
        <w:rPr>
          <w:rFonts w:ascii="Times New Roman" w:hAnsi="Times New Roman" w:cs="Times New Roman"/>
          <w:b/>
          <w:bCs/>
          <w:sz w:val="24"/>
          <w:szCs w:val="24"/>
        </w:rPr>
      </w:pPr>
      <w:r>
        <w:rPr>
          <w:rFonts w:cs="Times New Roman" w:ascii="Times New Roman" w:hAnsi="Times New Roman"/>
          <w:b/>
          <w:bCs/>
          <w:sz w:val="24"/>
          <w:szCs w:val="24"/>
        </w:rPr>
        <w:t>Dbamy o bezpieczeństwo wizerunków dzieci poprzez:</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1. Pytanie o pisemną zgodę rodziców/opiekunów prawnych oraz o zgodę dzieci przed zrobieniem i publikacją zdjęcia/nagrania. </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Unikanie podpisywania zdjęć/nagrań z informacjami identyfikującymi dziecko z nazwiska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(podpisywanie imieniem i pierwszą literą nazwiska).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4. Rezygnację z ujawniania jakichkolwiek informacji wrażliwych o dziecku dotyczących m.in.</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stanu zdrowia, sytuacji materialnej, sytuacji prawnej i powiązanych z wizerunkiem dziecka.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5. Zmniejszenie ryzyka kopiowania i niestosownego wykorzystania zdjęć/nagrań dzieci poprzez przyjęcie zasad:</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wszystkie dzieci znajdujące się na zdjęciu/nagraniu muszą być ubrane, a sytuacja zdjęcia/nagrania nie jest dla dziecka poniżająca, ośmieszająca ani nie ukazuje go w negatywnym kontekście,</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zdjęcia/nagrania dzieci powinny się koncentrować na czynnościach wykonywanych przez dzieci i w miarę możliwości przedstawiać dzieci w grupie.</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6. Rezygnację z publikacji zdjęć dzieci, nad którymi nie sprawujemy już opieki, jeśli ich rodzice/opiekunowie prawni nie wyrazili zgody na wykorzystanie zdjęć po odejściu ze szkoły.</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7. Przyjęcie zasady, że wszystkie podejrzenia i problemy dotyczące niewłaściwego rozpowszechniania wizerunków dzieci należy rejestrować i zgłaszać Dyrekcji szkoły, podobnie jak inne niepokojące sygnały dotyczące zagrożenia bezpieczeństwa dzieci.</w:t>
      </w:r>
    </w:p>
    <w:p>
      <w:pPr>
        <w:pStyle w:val="Normal"/>
        <w:spacing w:lineRule="auto" w:line="360" w:before="0" w:after="61"/>
        <w:ind w:start="15"/>
        <w:jc w:val="both"/>
        <w:rPr>
          <w:rFonts w:ascii="Times New Roman" w:hAnsi="Times New Roman" w:cs="Times New Roman"/>
          <w:b/>
          <w:bCs/>
          <w:sz w:val="24"/>
          <w:szCs w:val="24"/>
        </w:rPr>
      </w:pPr>
      <w:r>
        <w:rPr>
          <w:rFonts w:cs="Times New Roman" w:ascii="Times New Roman" w:hAnsi="Times New Roman"/>
          <w:b/>
          <w:bCs/>
          <w:sz w:val="24"/>
          <w:szCs w:val="24"/>
        </w:rPr>
        <w:t>3.Rejestrowanie wizerunków dzieci do użytku Szkoły Podstawowej nr 1 im. Janusza Korczaka w Niemodlinie</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W sytuacjach, w których szkoła rejestruje wizerunki dzieci do własnego użytku, deklarujemy,</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że:</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1. Zgoda rodziców/opiekunów prawnych na rejestrację wydarzenia zostanie przyjęta na piśmie.</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Jeśli rejestracja wydarzenia zostanie zlecona osobie zewnętrznej (wynajętemu fotografowi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lub kamerzyście) zadbamy o bezpieczeństwo dzieci i młodzieży poprzez:</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zobowiązanie osoby/firmy rejestrującej wydarzenie do przestrzegania niniejszych wytycznych,</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niedopuszczenie do sytuacji, w której osoba/firma rejestrująca będzie przebywała z dziećmi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bez nadzoru pracownika szkoły,</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poinformowanie rodziców/opiekunów prawnych oraz dzieci, że osoba/firma rejestrująca wydarzenie będzie obecna podczas wydarzenia i upewnienie się, że rodzice/opiekunowie prawni udzielili pisemnej zgody na rejestrowanie wizerunku ich dzieci.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Jeśli wizerunek dziecka stanowi jedynie szczegół całości takiej jak zgromadzenie, krajobraz,</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impreza publiczna, zgoda rodziców/opiekunów prawnych dziecka nie jest wymagana.</w:t>
      </w:r>
    </w:p>
    <w:p>
      <w:pPr>
        <w:pStyle w:val="Normal"/>
        <w:spacing w:lineRule="auto" w:line="360" w:before="0" w:after="61"/>
        <w:ind w:start="15"/>
        <w:jc w:val="both"/>
        <w:rPr>
          <w:rFonts w:ascii="Times New Roman" w:hAnsi="Times New Roman" w:cs="Times New Roman"/>
          <w:b/>
          <w:bCs/>
          <w:sz w:val="24"/>
          <w:szCs w:val="24"/>
        </w:rPr>
      </w:pPr>
      <w:r>
        <w:rPr>
          <w:rFonts w:cs="Times New Roman" w:ascii="Times New Roman" w:hAnsi="Times New Roman"/>
          <w:b/>
          <w:bCs/>
          <w:sz w:val="24"/>
          <w:szCs w:val="24"/>
        </w:rPr>
        <w:t>4.Rejestrowanie wizerunków dzieci do prywatnego użytku</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W sytuacjach, w których rodzice/opiekunowie lub widzowie szkolnych wydarzeń uroczystości itd. rejestrują wizerunki dzieci do prywatnego użytku, informujemy na początku każdego z tych wydarzeń o tym, że:</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1. Wykorzystanie, przetwarzanie i publikowanie zdjęć/nagrań zawierających wizerunki dzieci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i osób dorosłych wymaga udzielenia zgody przez te osoby, w przypadku dzieci – przez ich rodziców/opiekunów prawnych.</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Zdjęcia lub nagrania zawierające wizerunki dzieci nie powinny być udostępniane w mediach</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społecznościowych ani na serwisach otwartych.</w:t>
      </w:r>
    </w:p>
    <w:p>
      <w:pPr>
        <w:pStyle w:val="Normal"/>
        <w:spacing w:lineRule="auto" w:line="360" w:before="0" w:after="61"/>
        <w:ind w:start="15"/>
        <w:jc w:val="both"/>
        <w:rPr>
          <w:rFonts w:ascii="Times New Roman" w:hAnsi="Times New Roman" w:cs="Times New Roman"/>
          <w:b/>
          <w:bCs/>
          <w:sz w:val="24"/>
          <w:szCs w:val="24"/>
        </w:rPr>
      </w:pPr>
      <w:r>
        <w:rPr>
          <w:rFonts w:cs="Times New Roman" w:ascii="Times New Roman" w:hAnsi="Times New Roman"/>
          <w:b/>
          <w:bCs/>
          <w:sz w:val="24"/>
          <w:szCs w:val="24"/>
        </w:rPr>
        <w:t>5.Rejestrowanie wizerunku dzieci przez osoby trzecie i media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1. Jeśli przedstawiciele mediów lub dowolna inna osoba będą chcieli zarejestrować organizowane przez nas wydarzenie i opublikować zebrany materiał, muszą zgłosić taką prośbę</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wcześniej i uzyskać zgodę Dyrekcji szkoły. W takiej sytuacji upewnimy się, że rodzice/opiekunowie prawni udzielili zgody na rejestrowanie wizerunku ich dzieci.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Oczekujemy informacji o:</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imieniu, nazwisku i adresie osoby lub redakcji występującej o zgodę,</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uzasadnieniu potrzeby rejestrowania wydarzenia oraz informacji, w jaki sposób i w jakim</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kontekście zostanie wykorzystany zebrany materiał,</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podpisanej deklaracji o zgodności podanych informacji ze stanem faktycznym.</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Personelowi szkoły nie wolno umożliwiać przedstawicielom mediów i osobom nieupoważnionym utrwalania wizerunku dziecka na terenie instytucji bez pisemnej zgody rodzica/opiekuna prawnego dziecka oraz bez zgody dyrekcji.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 xml:space="preserve">3. Personel szkoły nie kontaktuje przedstawicieli mediów z dziećmi, nie przekazuje mediom kontaktu do rodziców/opiekunów prawnych dzieci i nie wypowiada się w kontakcie z przedstawicielami mediów o sprawie dziecka lub jego rodzica/opiekuna prawnego. </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4. W celu realizacji materiału medialnego dyrekcja może podjąć decyzję o udostępnieniu wybranych pomieszczeń szkoły dla potrzeb nagrania. Dyrekcja podejmując taką decyzję poleca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przygotowanie pomieszczenia w taki sposób, aby uniemożliwić rejestrowanie przebywających</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na terenie szkoły dzieci.</w:t>
      </w:r>
    </w:p>
    <w:p>
      <w:pPr>
        <w:pStyle w:val="Normal"/>
        <w:spacing w:lineRule="auto" w:line="360" w:before="0" w:after="61"/>
        <w:ind w:start="15"/>
        <w:jc w:val="both"/>
        <w:rPr>
          <w:rFonts w:ascii="Times New Roman" w:hAnsi="Times New Roman" w:cs="Times New Roman"/>
          <w:b/>
          <w:bCs/>
          <w:sz w:val="24"/>
          <w:szCs w:val="24"/>
        </w:rPr>
      </w:pPr>
      <w:r>
        <w:rPr>
          <w:rFonts w:cs="Times New Roman" w:ascii="Times New Roman" w:hAnsi="Times New Roman"/>
          <w:b/>
          <w:bCs/>
          <w:sz w:val="24"/>
          <w:szCs w:val="24"/>
        </w:rPr>
        <w:t>6.Zasady w przypadku niewyrażenia zgody na rejestrowanie wizerunku dziecka</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Jeśli dzieci, rodzice lub opiekunowie prawni nie wyrazili zgody na utrwalenie wizerunku dziecka, należy respektować ich decyzję. Wychowawca klasy wskazuje osobie utrwalającej wydarzenie, wizerunek którego dziecka nie może być utrwalany.</w:t>
      </w:r>
    </w:p>
    <w:p>
      <w:pPr>
        <w:pStyle w:val="Normal"/>
        <w:spacing w:lineRule="auto" w:line="360" w:before="0" w:after="61"/>
        <w:ind w:start="15"/>
        <w:jc w:val="both"/>
        <w:rPr>
          <w:rFonts w:ascii="Times New Roman" w:hAnsi="Times New Roman" w:cs="Times New Roman"/>
          <w:b/>
          <w:bCs/>
          <w:sz w:val="24"/>
          <w:szCs w:val="24"/>
        </w:rPr>
      </w:pPr>
      <w:r>
        <w:rPr>
          <w:rFonts w:cs="Times New Roman" w:ascii="Times New Roman" w:hAnsi="Times New Roman"/>
          <w:b/>
          <w:bCs/>
          <w:sz w:val="24"/>
          <w:szCs w:val="24"/>
        </w:rPr>
        <w:t>7.Przechowywanie zdjęć i nagrań</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Przechowujemy materiały zawierające wizerunek dzieci w sposób zgodny z prawem i bezpieczny dla dzieci:</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1. Nie przechowujemy materiałów elektronicznych zawierających wizerunki dzieci na nośnikach nieszyfrowanych ani mobilnych, takich jak telefony komórkowe i urządzenia z pamięcią przenośną (np. pendrive) bez zgody rodzica/opiekuna prawnego.</w:t>
      </w:r>
    </w:p>
    <w:p>
      <w:pPr>
        <w:pStyle w:val="Normal"/>
        <w:spacing w:lineRule="auto" w:line="360" w:before="0" w:after="61"/>
        <w:ind w:start="15"/>
        <w:jc w:val="both"/>
        <w:rPr>
          <w:rFonts w:ascii="Times New Roman" w:hAnsi="Times New Roman" w:cs="Times New Roman"/>
          <w:sz w:val="24"/>
          <w:szCs w:val="24"/>
        </w:rPr>
      </w:pPr>
      <w:r>
        <w:rPr>
          <w:rFonts w:cs="Times New Roman" w:ascii="Times New Roman" w:hAnsi="Times New Roman"/>
          <w:sz w:val="24"/>
          <w:szCs w:val="24"/>
        </w:rPr>
        <w:t>2. Nie wyrażamy zgody na używanie przez pracowników osobistych urządzeń rejestrujących</w:t>
      </w:r>
    </w:p>
    <w:p>
      <w:pPr>
        <w:pStyle w:val="Normal"/>
        <w:spacing w:lineRule="auto" w:line="360" w:before="0" w:after="61"/>
        <w:ind w:start="15"/>
        <w:jc w:val="both"/>
        <w:rPr>
          <w:rFonts w:ascii="Times New Roman" w:hAnsi="Times New Roman" w:eastAsia="Times New Roman" w:cs="Times New Roman"/>
          <w:b/>
          <w:bCs/>
          <w:sz w:val="24"/>
          <w:szCs w:val="24"/>
        </w:rPr>
      </w:pPr>
      <w:r>
        <w:rPr>
          <w:rFonts w:cs="Times New Roman" w:ascii="Times New Roman" w:hAnsi="Times New Roman"/>
          <w:sz w:val="24"/>
          <w:szCs w:val="24"/>
        </w:rPr>
        <w:t>(tj. telefony komórkowe, aparaty fotograficzne, kamery) w celu rejestrowania wizerunków dzieci, chyba że jest na to zgoda.</w:t>
      </w:r>
      <w:r>
        <w:rPr>
          <w:rFonts w:eastAsia="Times New Roman" w:cs="Times New Roman" w:ascii="Times New Roman" w:hAnsi="Times New Roman"/>
          <w:b/>
          <w:bCs/>
          <w:sz w:val="24"/>
          <w:szCs w:val="24"/>
        </w:rPr>
        <w:t xml:space="preserve"> </w:t>
      </w:r>
    </w:p>
    <w:p>
      <w:pPr>
        <w:pStyle w:val="Normal"/>
        <w:spacing w:lineRule="auto" w:line="360" w:before="0" w:after="61"/>
        <w:ind w:start="15"/>
        <w:jc w:val="center"/>
        <w:rPr>
          <w:rFonts w:ascii="Times New Roman" w:hAnsi="Times New Roman" w:cs="Times New Roman"/>
          <w:sz w:val="24"/>
          <w:szCs w:val="24"/>
        </w:rPr>
      </w:pPr>
      <w:r>
        <w:rPr>
          <w:rFonts w:eastAsia="Times New Roman" w:cs="Times New Roman" w:ascii="Times New Roman" w:hAnsi="Times New Roman"/>
          <w:b/>
          <w:bCs/>
          <w:sz w:val="24"/>
          <w:szCs w:val="24"/>
        </w:rPr>
      </w:r>
    </w:p>
    <w:p>
      <w:pPr>
        <w:pStyle w:val="Normal"/>
        <w:spacing w:lineRule="auto" w:line="360" w:before="0" w:after="61"/>
        <w:ind w:start="15"/>
        <w:jc w:val="center"/>
        <w:rPr>
          <w:rFonts w:ascii="Times New Roman" w:hAnsi="Times New Roman" w:cs="Times New Roman"/>
          <w:sz w:val="24"/>
          <w:szCs w:val="24"/>
        </w:rPr>
      </w:pPr>
      <w:r>
        <w:rPr>
          <w:rFonts w:eastAsia="Times New Roman" w:cs="Times New Roman" w:ascii="Times New Roman" w:hAnsi="Times New Roman"/>
          <w:b/>
          <w:bCs/>
          <w:sz w:val="24"/>
          <w:szCs w:val="24"/>
        </w:rPr>
        <w:t>V.</w:t>
      </w:r>
    </w:p>
    <w:p>
      <w:pPr>
        <w:pStyle w:val="Normal"/>
        <w:spacing w:lineRule="auto" w:line="360" w:before="0" w:after="120"/>
        <w:jc w:val="center"/>
        <w:rPr/>
      </w:pPr>
      <w:r>
        <w:rPr>
          <w:rFonts w:cs="Times New Roman" w:ascii="Times New Roman" w:hAnsi="Times New Roman"/>
          <w:b/>
          <w:bCs/>
          <w:sz w:val="24"/>
          <w:szCs w:val="24"/>
        </w:rPr>
        <w:t>Udostępnianie „Standardów ochrony małoletnich”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 xml:space="preserve">Standardy ochrony małoletnich” są dostępne w pokoju nauczycielskim i w gabinecie pedagoga/psychologa oraz na stronie internetowej szkoły. </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VI.</w:t>
      </w:r>
    </w:p>
    <w:p>
      <w:pPr>
        <w:pStyle w:val="Normal"/>
        <w:spacing w:lineRule="auto" w:line="360" w:before="0" w:after="120"/>
        <w:jc w:val="center"/>
        <w:rPr/>
      </w:pPr>
      <w:r>
        <w:rPr>
          <w:rFonts w:cs="Times New Roman" w:ascii="Times New Roman" w:hAnsi="Times New Roman"/>
          <w:b/>
          <w:bCs/>
          <w:sz w:val="24"/>
          <w:szCs w:val="24"/>
        </w:rPr>
        <w:t>Zasady przeglądu i aktualizacji dokumentu „Standardy ochrony małoletnich”</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1. Kadra kierownicza dokonuje oceny stopnia znajomości i poprawności stosowania „Standardów ochrony małoletnich” na bieżąco, w ramach sprawowanego nadzoru pedagogicznego.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2. W przypadku zmian prawa, wymagającego ich wdrożenia w dokumencie nowelizacje są wprowadzane na tych samych zasadach, które obowiązywały przy wdrożeniu dokumentu do obrotu prawnego w szkole. </w:t>
      </w:r>
    </w:p>
    <w:p>
      <w:pPr>
        <w:pStyle w:val="Normal"/>
        <w:spacing w:lineRule="auto" w:line="360" w:before="0" w:after="120"/>
        <w:jc w:val="both"/>
        <w:rPr>
          <w:rFonts w:ascii="Times New Roman" w:hAnsi="Times New Roman" w:cs="Times New Roman"/>
          <w:sz w:val="24"/>
          <w:szCs w:val="24"/>
        </w:rPr>
      </w:pPr>
      <w:r>
        <w:rPr>
          <w:rFonts w:cs="Times New Roman" w:ascii="Times New Roman" w:hAnsi="Times New Roman"/>
          <w:sz w:val="24"/>
          <w:szCs w:val="24"/>
        </w:rPr>
        <w:t xml:space="preserve">3. W celu oceny funkcjonalności i przydatności dokumentu w szkole prowadzona będzie ewaluacja typu: </w:t>
      </w:r>
    </w:p>
    <w:p>
      <w:pPr>
        <w:pStyle w:val="Normal"/>
        <w:spacing w:lineRule="auto" w:line="360" w:before="0" w:after="120"/>
        <w:jc w:val="both"/>
        <w:rPr>
          <w:rFonts w:ascii="Times New Roman" w:hAnsi="Times New Roman" w:cs="Times New Roman"/>
          <w:sz w:val="24"/>
          <w:szCs w:val="24"/>
        </w:rPr>
      </w:pPr>
      <w:r>
        <w:rPr>
          <w:rFonts w:eastAsia="Symbol" w:cs="Symbol" w:ascii="Symbol" w:hAnsi="Symbol"/>
        </w:rPr>
        <w:sym w:font="Symbol" w:char="f0b7"/>
      </w:r>
      <w:r>
        <w:rPr/>
        <w:t xml:space="preserve"> </w:t>
      </w:r>
      <w:r>
        <w:rPr>
          <w:rFonts w:cs="Times New Roman" w:ascii="Times New Roman" w:hAnsi="Times New Roman"/>
          <w:sz w:val="24"/>
          <w:szCs w:val="24"/>
        </w:rPr>
        <w:t>ex- post (po upływie dwóch lat od daty wdrożenia). Ewaluację przeprowadza wyznaczony przez dyrektora pracownik szkoły, który dokonuje analizy dokumentu na podstawie sondażu z użyciem ankiety anonimowej. Raport z ewaluacji wraz z wnioskami i rekomendacjami przedstawiany jest Dyrektorowi szkoły.</w:t>
      </w:r>
    </w:p>
    <w:p>
      <w:pPr>
        <w:pStyle w:val="Normal"/>
        <w:spacing w:lineRule="auto" w:line="360" w:before="0" w:after="120"/>
        <w:jc w:val="center"/>
        <w:rPr>
          <w:rFonts w:ascii="Times New Roman" w:hAnsi="Times New Roman" w:cs="Times New Roman"/>
          <w:b/>
          <w:bCs/>
          <w:sz w:val="24"/>
          <w:szCs w:val="24"/>
        </w:rPr>
      </w:pPr>
      <w:r>
        <w:rPr>
          <w:rFonts w:cs="Times New Roman" w:ascii="Times New Roman" w:hAnsi="Times New Roman"/>
          <w:b/>
          <w:bCs/>
          <w:sz w:val="24"/>
          <w:szCs w:val="24"/>
        </w:rPr>
        <w:t>VII.</w:t>
      </w:r>
    </w:p>
    <w:p>
      <w:pPr>
        <w:pStyle w:val="Normal"/>
        <w:spacing w:lineRule="auto" w:line="360" w:before="0" w:after="120"/>
        <w:jc w:val="center"/>
        <w:rPr>
          <w:rFonts w:ascii="Times New Roman" w:hAnsi="Times New Roman" w:cs="Times New Roman"/>
          <w:b/>
          <w:bCs/>
          <w:color w:val="000000"/>
          <w:sz w:val="24"/>
          <w:szCs w:val="24"/>
        </w:rPr>
      </w:pPr>
      <w:r>
        <w:rPr>
          <w:rFonts w:cs="Times New Roman" w:ascii="Times New Roman" w:hAnsi="Times New Roman"/>
          <w:b/>
          <w:bCs/>
          <w:color w:val="000000"/>
          <w:sz w:val="24"/>
          <w:szCs w:val="24"/>
        </w:rPr>
        <w:t>Postanowienia końcowe</w:t>
      </w:r>
    </w:p>
    <w:p>
      <w:pPr>
        <w:pStyle w:val="Normal"/>
        <w:numPr>
          <w:ilvl w:val="0"/>
          <w:numId w:val="27"/>
        </w:numPr>
        <w:tabs>
          <w:tab w:val="clear" w:pos="708"/>
        </w:tabs>
        <w:spacing w:lineRule="auto" w:line="360" w:before="0" w:after="0"/>
        <w:ind w:hanging="720" w:start="72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Standardy ochrony małoletnich obowiązują z dniem ich ogłoszenia.</w:t>
      </w:r>
    </w:p>
    <w:p>
      <w:pPr>
        <w:pStyle w:val="Normal"/>
        <w:numPr>
          <w:ilvl w:val="0"/>
          <w:numId w:val="27"/>
        </w:numPr>
        <w:spacing w:lineRule="auto" w:line="360" w:before="0" w:after="0"/>
        <w:ind w:hanging="720" w:start="72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Udostępnienie standardów ochrony dzieci w wersji zupełnej oraz skróconej, przeznaczonej dla dzieci, następuje w sposób umożliwiający zapoznanie się z nimi przez pracowników placówki, dzieci i ich opiekunów poprzez:</w:t>
      </w:r>
    </w:p>
    <w:p>
      <w:pPr>
        <w:pStyle w:val="ListParagraph"/>
        <w:numPr>
          <w:ilvl w:val="0"/>
          <w:numId w:val="27"/>
        </w:numPr>
        <w:spacing w:lineRule="auto" w:line="360" w:before="0" w:after="0"/>
        <w:ind w:hanging="720" w:start="72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Wywieszenie na korytarzu na parterze szkoły, w pokoju nauczycielskim i gabinecie psychologa/pedagoga.</w:t>
      </w:r>
    </w:p>
    <w:p>
      <w:pPr>
        <w:pStyle w:val="Normal"/>
        <w:numPr>
          <w:ilvl w:val="0"/>
          <w:numId w:val="27"/>
        </w:numPr>
        <w:spacing w:lineRule="auto" w:line="360" w:before="0" w:after="0"/>
        <w:ind w:hanging="720" w:start="72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 xml:space="preserve">zamieszczenie na stronie internetowej </w:t>
      </w:r>
    </w:p>
    <w:p>
      <w:pPr>
        <w:pStyle w:val="ListParagraph"/>
        <w:numPr>
          <w:ilvl w:val="0"/>
          <w:numId w:val="27"/>
        </w:numPr>
        <w:spacing w:lineRule="auto" w:line="360" w:before="0" w:after="0"/>
        <w:ind w:hanging="720" w:start="720"/>
        <w:contextualSpacing/>
        <w:jc w:val="both"/>
        <w:rPr>
          <w:rFonts w:ascii="Times New Roman" w:hAnsi="Times New Roman" w:eastAsia="Times New Roman"/>
          <w:kern w:val="0"/>
          <w:sz w:val="24"/>
          <w:szCs w:val="24"/>
          <w:lang w:eastAsia="pl-PL"/>
        </w:rPr>
      </w:pPr>
      <w:r>
        <w:rPr>
          <w:rFonts w:eastAsia="Times New Roman" w:ascii="Times New Roman" w:hAnsi="Times New Roman"/>
          <w:kern w:val="0"/>
          <w:sz w:val="24"/>
          <w:szCs w:val="24"/>
          <w:lang w:eastAsia="pl-PL"/>
        </w:rPr>
        <w:t>przekazanie służbowymi drogami komunikacyjnymi wszystkim pracownikom placówki.</w:t>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t>Załączniki:</w:t>
      </w:r>
    </w:p>
    <w:p>
      <w:pPr>
        <w:pStyle w:val="ListParagraph"/>
        <w:numPr>
          <w:ilvl w:val="0"/>
          <w:numId w:val="5"/>
        </w:numPr>
        <w:spacing w:lineRule="auto" w:line="360" w:before="0" w:after="120"/>
        <w:contextualSpacing/>
        <w:jc w:val="both"/>
        <w:rPr>
          <w:rFonts w:ascii="Times New Roman" w:hAnsi="Times New Roman"/>
          <w:color w:val="000000"/>
          <w:sz w:val="24"/>
          <w:szCs w:val="24"/>
        </w:rPr>
      </w:pPr>
      <w:r>
        <w:rPr>
          <w:rFonts w:ascii="Times New Roman" w:hAnsi="Times New Roman"/>
          <w:color w:val="000000"/>
          <w:sz w:val="24"/>
          <w:szCs w:val="24"/>
        </w:rPr>
        <w:t>Czynniki ryzyka krzywdzenia dziecka</w:t>
      </w:r>
    </w:p>
    <w:p>
      <w:pPr>
        <w:pStyle w:val="ListParagraph"/>
        <w:numPr>
          <w:ilvl w:val="0"/>
          <w:numId w:val="5"/>
        </w:numPr>
        <w:spacing w:lineRule="auto" w:line="360" w:before="0" w:after="120"/>
        <w:contextualSpacing/>
        <w:jc w:val="both"/>
        <w:rPr>
          <w:rFonts w:ascii="Times New Roman" w:hAnsi="Times New Roman"/>
          <w:color w:val="000000"/>
          <w:sz w:val="24"/>
          <w:szCs w:val="24"/>
        </w:rPr>
      </w:pPr>
      <w:r>
        <w:rPr>
          <w:rFonts w:ascii="Times New Roman" w:hAnsi="Times New Roman"/>
          <w:color w:val="000000"/>
          <w:sz w:val="24"/>
          <w:szCs w:val="24"/>
        </w:rPr>
        <w:t>Symptomy krzywdzenia dziecka</w:t>
      </w:r>
    </w:p>
    <w:p>
      <w:pPr>
        <w:pStyle w:val="ListParagraph"/>
        <w:numPr>
          <w:ilvl w:val="0"/>
          <w:numId w:val="5"/>
        </w:numPr>
        <w:spacing w:lineRule="auto" w:line="360"/>
        <w:rPr>
          <w:rFonts w:ascii="Times New Roman" w:hAnsi="Times New Roman"/>
          <w:sz w:val="24"/>
          <w:szCs w:val="24"/>
        </w:rPr>
      </w:pPr>
      <w:r>
        <w:rPr>
          <w:rFonts w:ascii="Times New Roman" w:hAnsi="Times New Roman"/>
          <w:sz w:val="24"/>
          <w:szCs w:val="24"/>
        </w:rPr>
        <w:t>Oświadczenie o zapoznaniu się ze Standardami Ochrony Małoletnich</w:t>
      </w:r>
    </w:p>
    <w:p>
      <w:pPr>
        <w:pStyle w:val="ListParagraph"/>
        <w:numPr>
          <w:ilvl w:val="0"/>
          <w:numId w:val="5"/>
        </w:numPr>
        <w:spacing w:lineRule="auto" w:line="360" w:before="0" w:after="120"/>
        <w:contextualSpacing/>
        <w:jc w:val="both"/>
        <w:rPr>
          <w:rFonts w:ascii="Times New Roman" w:hAnsi="Times New Roman"/>
          <w:color w:val="000000"/>
          <w:sz w:val="24"/>
          <w:szCs w:val="24"/>
        </w:rPr>
      </w:pPr>
      <w:r>
        <w:rPr>
          <w:rFonts w:ascii="Times New Roman" w:hAnsi="Times New Roman"/>
          <w:bCs/>
          <w:kern w:val="0"/>
          <w:sz w:val="24"/>
          <w:szCs w:val="24"/>
          <w:lang w:eastAsia="pl-PL"/>
        </w:rPr>
        <w:t>Procedura reagowania w przypadku zachowania trudnego, agresywnego lub przemocy ze strony dziecka</w:t>
      </w:r>
    </w:p>
    <w:p>
      <w:pPr>
        <w:pStyle w:val="ListParagraph"/>
        <w:numPr>
          <w:ilvl w:val="0"/>
          <w:numId w:val="5"/>
        </w:numPr>
        <w:spacing w:lineRule="auto" w:line="360" w:before="0" w:after="120"/>
        <w:contextualSpacing/>
        <w:jc w:val="both"/>
        <w:rPr>
          <w:rFonts w:ascii="Times New Roman" w:hAnsi="Times New Roman"/>
          <w:color w:val="000000"/>
          <w:sz w:val="24"/>
          <w:szCs w:val="24"/>
        </w:rPr>
      </w:pPr>
      <w:r>
        <w:rPr>
          <w:rFonts w:ascii="Times New Roman" w:hAnsi="Times New Roman"/>
          <w:bCs/>
          <w:kern w:val="0"/>
          <w:sz w:val="24"/>
          <w:szCs w:val="24"/>
          <w:lang w:eastAsia="pl-PL"/>
        </w:rPr>
        <w:t>Karta Interwencji</w:t>
      </w:r>
    </w:p>
    <w:p>
      <w:pPr>
        <w:pStyle w:val="ListParagraph"/>
        <w:numPr>
          <w:ilvl w:val="0"/>
          <w:numId w:val="5"/>
        </w:numPr>
        <w:spacing w:lineRule="auto" w:line="360" w:before="0" w:after="120"/>
        <w:contextualSpacing/>
        <w:jc w:val="both"/>
        <w:rPr>
          <w:rFonts w:ascii="Times New Roman" w:hAnsi="Times New Roman"/>
          <w:color w:val="000000"/>
          <w:sz w:val="24"/>
          <w:szCs w:val="24"/>
        </w:rPr>
      </w:pPr>
      <w:r>
        <w:rPr>
          <w:rFonts w:ascii="Times New Roman" w:hAnsi="Times New Roman"/>
          <w:sz w:val="24"/>
          <w:szCs w:val="24"/>
        </w:rPr>
        <w:t>Arkusz diagnostyczny oceny ryzyka stosowania przemocy domowej wobec ucznia</w:t>
      </w:r>
    </w:p>
    <w:p>
      <w:pPr>
        <w:pStyle w:val="ListParagraph"/>
        <w:numPr>
          <w:ilvl w:val="0"/>
          <w:numId w:val="5"/>
        </w:numPr>
        <w:spacing w:lineRule="auto" w:line="360" w:before="0" w:after="120"/>
        <w:contextualSpacing/>
        <w:jc w:val="both"/>
        <w:rPr>
          <w:rFonts w:ascii="Times New Roman" w:hAnsi="Times New Roman"/>
          <w:sz w:val="24"/>
          <w:szCs w:val="24"/>
        </w:rPr>
      </w:pPr>
      <w:r>
        <w:rPr>
          <w:rFonts w:ascii="Times New Roman" w:hAnsi="Times New Roman"/>
          <w:sz w:val="24"/>
          <w:szCs w:val="24"/>
        </w:rPr>
        <w:t>Kwestionariusz diagnostyczny do oszacowania zaniedbania</w:t>
      </w:r>
    </w:p>
    <w:p>
      <w:pPr>
        <w:pStyle w:val="ListParagraph"/>
        <w:numPr>
          <w:ilvl w:val="0"/>
          <w:numId w:val="5"/>
        </w:numPr>
        <w:spacing w:lineRule="auto" w:line="360" w:before="0" w:after="120"/>
        <w:contextualSpacing/>
        <w:jc w:val="both"/>
        <w:rPr>
          <w:rFonts w:ascii="Times New Roman" w:hAnsi="Times New Roman"/>
          <w:sz w:val="24"/>
          <w:szCs w:val="24"/>
        </w:rPr>
      </w:pPr>
      <w:r>
        <w:rPr>
          <w:rFonts w:ascii="Times New Roman" w:hAnsi="Times New Roman"/>
          <w:sz w:val="24"/>
          <w:szCs w:val="24"/>
        </w:rPr>
        <w:t>Oświadczenie o zachowaniu poufności informacji powziętych w procesie postępowania w sprawie krzywdzenia ucznia oraz przetwarzanych danych osobowych</w:t>
      </w:r>
    </w:p>
    <w:p>
      <w:pPr>
        <w:pStyle w:val="Normal"/>
        <w:spacing w:lineRule="auto" w:line="360" w:before="0" w:after="120"/>
        <w:ind w:start="360"/>
        <w:jc w:val="both"/>
        <w:rPr>
          <w:rFonts w:ascii="Times New Roman" w:hAnsi="Times New Roman"/>
          <w:color w:val="000000"/>
          <w:sz w:val="24"/>
          <w:szCs w:val="24"/>
        </w:rPr>
      </w:pPr>
      <w:r>
        <w:rPr>
          <w:rFonts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360" w:before="0" w:after="120"/>
        <w:jc w:val="both"/>
        <w:rPr>
          <w:rFonts w:ascii="Times New Roman" w:hAnsi="Times New Roman" w:cs="Times New Roman"/>
          <w:i/>
          <w:iCs/>
          <w:color w:val="000000"/>
          <w:sz w:val="24"/>
          <w:szCs w:val="24"/>
        </w:rPr>
      </w:pPr>
      <w:r>
        <w:rPr>
          <w:rFonts w:cs="Times New Roman" w:ascii="Times New Roman" w:hAnsi="Times New Roman"/>
          <w:i/>
          <w:iCs/>
          <w:color w:val="000000"/>
          <w:sz w:val="24"/>
          <w:szCs w:val="24"/>
        </w:rPr>
        <w:t>*Standardy Ochrony Małoletnich w Szkole Podstawowej nr 1 w Niemodlinie opracowano na podstawie podręcznika „Standardy ochrony dzieci w żłobkach i w placówkach oświatowych” autorstwa Fundacji Dajemy Dzieciom Siłę.</w:t>
      </w:r>
    </w:p>
    <w:p>
      <w:pPr>
        <w:pStyle w:val="Normal"/>
        <w:spacing w:lineRule="auto" w:line="360" w:before="0" w:after="120"/>
        <w:jc w:val="both"/>
        <w:rPr>
          <w:rFonts w:ascii="Times New Roman" w:hAnsi="Times New Roman" w:cs="Times New Roman"/>
          <w:i/>
          <w:iCs/>
          <w:color w:val="000000"/>
          <w:sz w:val="24"/>
          <w:szCs w:val="24"/>
        </w:rPr>
      </w:pPr>
      <w:r>
        <w:rPr>
          <w:rFonts w:cs="Times New Roman" w:ascii="Times New Roman" w:hAnsi="Times New Roman"/>
          <w:i/>
          <w:iCs/>
          <w:color w:val="000000"/>
          <w:sz w:val="24"/>
          <w:szCs w:val="24"/>
        </w:rPr>
      </w:r>
    </w:p>
    <w:p>
      <w:pPr>
        <w:pStyle w:val="Normal"/>
        <w:spacing w:lineRule="auto" w:line="360" w:before="0" w:after="120"/>
        <w:jc w:val="both"/>
        <w:rPr>
          <w:rFonts w:ascii="Times New Roman" w:hAnsi="Times New Roman" w:cs="Times New Roman"/>
          <w:i/>
          <w:iCs/>
          <w:color w:val="000000"/>
          <w:sz w:val="24"/>
          <w:szCs w:val="24"/>
        </w:rPr>
      </w:pPr>
      <w:r>
        <w:rPr>
          <w:rFonts w:cs="Times New Roman" w:ascii="Times New Roman" w:hAnsi="Times New Roman"/>
          <w:i/>
          <w:iCs/>
          <w:color w:val="000000"/>
          <w:sz w:val="24"/>
          <w:szCs w:val="24"/>
        </w:rPr>
      </w:r>
    </w:p>
    <w:p>
      <w:pPr>
        <w:pStyle w:val="Normal"/>
        <w:spacing w:lineRule="auto" w:line="276" w:before="0" w:after="120"/>
        <w:ind w:start="4248"/>
        <w:jc w:val="both"/>
        <w:rPr>
          <w:rFonts w:ascii="Times New Roman" w:hAnsi="Times New Roman" w:cs="Times New Roman"/>
          <w:sz w:val="20"/>
          <w:szCs w:val="20"/>
        </w:rPr>
      </w:pPr>
      <w:bookmarkStart w:id="12" w:name="_Hlk157372689"/>
      <w:bookmarkStart w:id="13" w:name="_Hlk175326178"/>
      <w:r>
        <w:drawing>
          <wp:anchor distT="0" distB="0" distL="114300" distR="114300" simplePos="0" relativeHeight="7" behindDoc="0" locked="0" layoutInCell="0" allowOverlap="1">
            <wp:simplePos x="0" y="0"/>
            <wp:positionH relativeFrom="column">
              <wp:posOffset>152400</wp:posOffset>
            </wp:positionH>
            <wp:positionV relativeFrom="paragraph">
              <wp:posOffset>635</wp:posOffset>
            </wp:positionV>
            <wp:extent cx="990600" cy="1003300"/>
            <wp:effectExtent l="0" t="0" r="0" b="0"/>
            <wp:wrapSquare wrapText="bothSides"/>
            <wp:docPr id="2" name="Obraz3"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3" descr="Szkoła Podstawowa nr1 w Niemodlinie | Niemodlin"/>
                    <pic:cNvPicPr>
                      <a:picLocks noChangeAspect="1" noChangeArrowheads="1"/>
                    </pic:cNvPicPr>
                  </pic:nvPicPr>
                  <pic:blipFill>
                    <a:blip r:embed="rId7"/>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w:t>
      </w:r>
      <w:bookmarkStart w:id="14" w:name="_Hlk175330216"/>
      <w:r>
        <w:rPr>
          <w:rFonts w:cs="Times New Roman" w:ascii="Times New Roman" w:hAnsi="Times New Roman"/>
          <w:sz w:val="20"/>
          <w:szCs w:val="20"/>
        </w:rPr>
        <w:t>ałącznik nr 1 do „Standardów Ochrony Małoletnich” w Szkole Podstawowej nr 1 im. Janusza Korczaka w Niemodlinie</w:t>
      </w:r>
      <w:bookmarkEnd w:id="13"/>
      <w:bookmarkEnd w:id="14"/>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numPr>
          <w:ilvl w:val="0"/>
          <w:numId w:val="0"/>
        </w:numPr>
        <w:spacing w:lineRule="auto" w:line="240" w:beforeAutospacing="1" w:afterAutospacing="1"/>
        <w:ind w:hanging="0" w:start="0"/>
        <w:jc w:val="center"/>
        <w:outlineLvl w:val="2"/>
        <w:rPr>
          <w:rFonts w:ascii="Times New Roman" w:hAnsi="Times New Roman" w:eastAsia="Times New Roman" w:cs="Times New Roman"/>
          <w:b/>
          <w:bCs/>
          <w:kern w:val="0"/>
          <w:sz w:val="27"/>
          <w:szCs w:val="27"/>
          <w:lang w:eastAsia="pl-PL"/>
          <w14:ligatures w14:val="none"/>
        </w:rPr>
      </w:pPr>
      <w:bookmarkStart w:id="15" w:name="_Hlk175330384"/>
      <w:r>
        <w:rPr>
          <w:rFonts w:eastAsia="Times New Roman" w:cs="Times New Roman" w:ascii="Times New Roman" w:hAnsi="Times New Roman"/>
          <w:b/>
          <w:bCs/>
          <w:kern w:val="0"/>
          <w:sz w:val="27"/>
          <w:szCs w:val="27"/>
          <w:lang w:eastAsia="pl-PL"/>
          <w14:ligatures w14:val="none"/>
        </w:rPr>
        <w:t>CZYNNIKI RYZYKA KRZYWDZENIA DZIECKA</w:t>
      </w:r>
      <w:bookmarkEnd w:id="15"/>
    </w:p>
    <w:p>
      <w:pPr>
        <w:pStyle w:val="Normal"/>
        <w:spacing w:lineRule="auto" w:line="360" w:beforeAutospacing="1" w:afterAutospacing="1"/>
        <w:ind w:firstLine="708"/>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Choć dziecko nigdy nie jest odpowiedzialne za doznawaną krzywdę, pewne jego cechy, takie jak stan zdrowia, poziom rozwoju czy pozycja w rodzinie, mogą zwiększać ryzyko doświadczenia przemocy. Wyróżnia się kilka czynników, które mogą wskazywać na to zagrożenie:</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Czynniki związane z dzieckiem:</w:t>
      </w:r>
    </w:p>
    <w:p>
      <w:pPr>
        <w:pStyle w:val="Normal"/>
        <w:numPr>
          <w:ilvl w:val="0"/>
          <w:numId w:val="36"/>
        </w:numPr>
        <w:spacing w:lineRule="auto" w:line="360" w:beforeAutospacing="1"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Początek życia dziecka</w:t>
      </w:r>
      <w:r>
        <w:rPr>
          <w:rFonts w:eastAsia="Times New Roman" w:cs="Times New Roman" w:ascii="Times New Roman" w:hAnsi="Times New Roman"/>
          <w:kern w:val="0"/>
          <w:sz w:val="24"/>
          <w:szCs w:val="24"/>
          <w:lang w:eastAsia="pl-PL"/>
          <w14:ligatures w14:val="none"/>
        </w:rPr>
        <w:t>: Okoliczności takie jak przedwczesny poród, poród bez pomocy medycznej, niska waga urodzeniowa, ciąża mnoga czy krótkie odstępy między kolejnymi porodami mogą stanowić duże obciążenie dla rodziców i zwiększać ryzyko krzywdzenia dziecka.</w:t>
      </w:r>
    </w:p>
    <w:p>
      <w:pPr>
        <w:pStyle w:val="Normal"/>
        <w:numPr>
          <w:ilvl w:val="0"/>
          <w:numId w:val="36"/>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Długotrwały płacz</w:t>
      </w:r>
      <w:r>
        <w:rPr>
          <w:rFonts w:eastAsia="Times New Roman" w:cs="Times New Roman" w:ascii="Times New Roman" w:hAnsi="Times New Roman"/>
          <w:kern w:val="0"/>
          <w:sz w:val="24"/>
          <w:szCs w:val="24"/>
          <w:lang w:eastAsia="pl-PL"/>
          <w14:ligatures w14:val="none"/>
        </w:rPr>
        <w:t>: Nadmierna płaczliwość dziecka może wywoływać u rodzica bezradność i frustrację, które mogą prowadzić do agresji lub odrzucenia dziecka.</w:t>
      </w:r>
    </w:p>
    <w:p>
      <w:pPr>
        <w:pStyle w:val="Normal"/>
        <w:numPr>
          <w:ilvl w:val="0"/>
          <w:numId w:val="36"/>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Wiek dziecka</w:t>
      </w:r>
      <w:r>
        <w:rPr>
          <w:rFonts w:eastAsia="Times New Roman" w:cs="Times New Roman" w:ascii="Times New Roman" w:hAnsi="Times New Roman"/>
          <w:kern w:val="0"/>
          <w:sz w:val="24"/>
          <w:szCs w:val="24"/>
          <w:lang w:eastAsia="pl-PL"/>
          <w14:ligatures w14:val="none"/>
        </w:rPr>
        <w:t>: Niektóre etapy rozwoju dziecka, zwłaszcza wczesne dzieciństwo (do 3. roku życia) oraz okres dojrzewania, niosą ze sobą większe ryzyko wystąpienia przemocy fizycznej, psychicznej i seksualnej.</w:t>
      </w:r>
    </w:p>
    <w:p>
      <w:pPr>
        <w:pStyle w:val="Normal"/>
        <w:numPr>
          <w:ilvl w:val="0"/>
          <w:numId w:val="36"/>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Przewlekłe choroby i niepełnosprawność</w:t>
      </w:r>
      <w:r>
        <w:rPr>
          <w:rFonts w:eastAsia="Times New Roman" w:cs="Times New Roman" w:ascii="Times New Roman" w:hAnsi="Times New Roman"/>
          <w:kern w:val="0"/>
          <w:sz w:val="24"/>
          <w:szCs w:val="24"/>
          <w:lang w:eastAsia="pl-PL"/>
          <w14:ligatures w14:val="none"/>
        </w:rPr>
        <w:t>: Dzieci z przewlekłymi chorobami, niepełnosprawnością intelektualną lub ruchową są bardziej narażone na krzywdzenie, które może przybierać formę odrzucenia, zaniedbania lub przemocy.</w:t>
      </w:r>
    </w:p>
    <w:p>
      <w:pPr>
        <w:pStyle w:val="Normal"/>
        <w:numPr>
          <w:ilvl w:val="0"/>
          <w:numId w:val="36"/>
        </w:numPr>
        <w:spacing w:lineRule="auto" w:line="360" w:before="0"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Choroby psychiczne</w:t>
      </w:r>
      <w:r>
        <w:rPr>
          <w:rFonts w:eastAsia="Times New Roman" w:cs="Times New Roman" w:ascii="Times New Roman" w:hAnsi="Times New Roman"/>
          <w:kern w:val="0"/>
          <w:sz w:val="24"/>
          <w:szCs w:val="24"/>
          <w:lang w:eastAsia="pl-PL"/>
          <w14:ligatures w14:val="none"/>
        </w:rPr>
        <w:t>: Zaburzenia psychiczne u dziecka mogą prowadzić do zwiększenia stresu w rodzinie, co sprzyja eskalacji przemocy, zarówno fizycznej, jak i emocjonalnej.</w:t>
      </w:r>
    </w:p>
    <w:p>
      <w:pPr>
        <w:pStyle w:val="Normal"/>
        <w:spacing w:lineRule="auto" w:line="360" w:beforeAutospacing="1" w:afterAutospacing="1"/>
        <w:ind w:start="720"/>
        <w:jc w:val="both"/>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r>
    </w:p>
    <w:p>
      <w:pPr>
        <w:pStyle w:val="Normal"/>
        <w:spacing w:lineRule="auto" w:line="360" w:beforeAutospacing="1" w:afterAutospacing="1"/>
        <w:ind w:start="720"/>
        <w:jc w:val="both"/>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r>
    </w:p>
    <w:p>
      <w:pPr>
        <w:pStyle w:val="Normal"/>
        <w:spacing w:lineRule="auto" w:line="360" w:beforeAutospacing="1" w:afterAutospacing="1"/>
        <w:ind w:start="72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Czynniki rodzinne:</w:t>
      </w:r>
    </w:p>
    <w:p>
      <w:pPr>
        <w:pStyle w:val="Normal"/>
        <w:numPr>
          <w:ilvl w:val="0"/>
          <w:numId w:val="37"/>
        </w:numPr>
        <w:spacing w:lineRule="auto" w:line="360" w:beforeAutospacing="1"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Nieobecność rodziców</w:t>
      </w:r>
      <w:r>
        <w:rPr>
          <w:rFonts w:eastAsia="Times New Roman" w:cs="Times New Roman" w:ascii="Times New Roman" w:hAnsi="Times New Roman"/>
          <w:kern w:val="0"/>
          <w:sz w:val="24"/>
          <w:szCs w:val="24"/>
          <w:lang w:eastAsia="pl-PL"/>
          <w14:ligatures w14:val="none"/>
        </w:rPr>
        <w:t>: Fizyczna lub psychiczna nieobecność rodziców zwiększa ryzyko zaniedbania dziecka, które może szukać bliskości u obcych, co naraża je na dodatkowe niebezpieczeństwa.</w:t>
      </w:r>
    </w:p>
    <w:p>
      <w:pPr>
        <w:pStyle w:val="Normal"/>
        <w:numPr>
          <w:ilvl w:val="0"/>
          <w:numId w:val="37"/>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Autorytarny styl rodzicielstwa</w:t>
      </w:r>
      <w:r>
        <w:rPr>
          <w:rFonts w:eastAsia="Times New Roman" w:cs="Times New Roman" w:ascii="Times New Roman" w:hAnsi="Times New Roman"/>
          <w:kern w:val="0"/>
          <w:sz w:val="24"/>
          <w:szCs w:val="24"/>
          <w:lang w:eastAsia="pl-PL"/>
          <w14:ligatures w14:val="none"/>
        </w:rPr>
        <w:t>: Styl wychowawczy, który opiera się na autorytaryzmie, a także doświadczenia przemocy w dzieciństwie przez rodzica, mogą prowadzić do powielenia agresywnych wzorców wobec własnych dzieci.</w:t>
      </w:r>
    </w:p>
    <w:p>
      <w:pPr>
        <w:pStyle w:val="Normal"/>
        <w:numPr>
          <w:ilvl w:val="0"/>
          <w:numId w:val="37"/>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Uzależnienia i zaburzenia psychiczne rodziców</w:t>
      </w:r>
      <w:r>
        <w:rPr>
          <w:rFonts w:eastAsia="Times New Roman" w:cs="Times New Roman" w:ascii="Times New Roman" w:hAnsi="Times New Roman"/>
          <w:kern w:val="0"/>
          <w:sz w:val="24"/>
          <w:szCs w:val="24"/>
          <w:lang w:eastAsia="pl-PL"/>
          <w14:ligatures w14:val="none"/>
        </w:rPr>
        <w:t>: Problemy te, wraz z konfliktami i kryzysami w rodzinie, zwiększają ryzyko przemocy.</w:t>
      </w:r>
    </w:p>
    <w:p>
      <w:pPr>
        <w:pStyle w:val="Normal"/>
        <w:numPr>
          <w:ilvl w:val="0"/>
          <w:numId w:val="37"/>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Samotne rodzicielstwo i obecność obcych dorosłych</w:t>
      </w:r>
      <w:r>
        <w:rPr>
          <w:rFonts w:eastAsia="Times New Roman" w:cs="Times New Roman" w:ascii="Times New Roman" w:hAnsi="Times New Roman"/>
          <w:kern w:val="0"/>
          <w:sz w:val="24"/>
          <w:szCs w:val="24"/>
          <w:lang w:eastAsia="pl-PL"/>
          <w14:ligatures w14:val="none"/>
        </w:rPr>
        <w:t>: Samotne rodzicielstwo oraz niestabilność rodzinna, w tym obecność niespokrewnionych osób, mogą prowadzić do trudności w relacjach z dzieckiem oraz ryzyka jego krzywdzenia.</w:t>
      </w:r>
    </w:p>
    <w:p>
      <w:pPr>
        <w:pStyle w:val="Normal"/>
        <w:numPr>
          <w:ilvl w:val="0"/>
          <w:numId w:val="37"/>
        </w:numPr>
        <w:spacing w:lineRule="auto" w:line="360" w:before="0"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Rodzina zastępcza i adopcyjna</w:t>
      </w:r>
      <w:r>
        <w:rPr>
          <w:rFonts w:eastAsia="Times New Roman" w:cs="Times New Roman" w:ascii="Times New Roman" w:hAnsi="Times New Roman"/>
          <w:kern w:val="0"/>
          <w:sz w:val="24"/>
          <w:szCs w:val="24"/>
          <w:lang w:eastAsia="pl-PL"/>
          <w14:ligatures w14:val="none"/>
        </w:rPr>
        <w:t>: Dzieci umieszczone w rodzinach zastępczych lub adopcyjnych, które nie są odpowiednio przygotowane do opieki, mogą doświadczać odrzucenia i przemocy, szczególnie jeśli ich wcześniejsze traumy nie zostały przepracowane.</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Czynniki związane ze środowiskiem społecznym:</w:t>
      </w:r>
    </w:p>
    <w:p>
      <w:pPr>
        <w:pStyle w:val="Normal"/>
        <w:numPr>
          <w:ilvl w:val="0"/>
          <w:numId w:val="38"/>
        </w:numPr>
        <w:spacing w:lineRule="auto" w:line="360" w:beforeAutospacing="1"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Izolacja społeczna</w:t>
      </w:r>
      <w:r>
        <w:rPr>
          <w:rFonts w:eastAsia="Times New Roman" w:cs="Times New Roman" w:ascii="Times New Roman" w:hAnsi="Times New Roman"/>
          <w:kern w:val="0"/>
          <w:sz w:val="24"/>
          <w:szCs w:val="24"/>
          <w:lang w:eastAsia="pl-PL"/>
          <w14:ligatures w14:val="none"/>
        </w:rPr>
        <w:t>: Ograniczenie kontaktów społecznych rodziców oraz zamknięcie na relacje poza rodziną mogą sprzyjać przemocy i utrudniać ujawnienie krzywdzenia.</w:t>
      </w:r>
    </w:p>
    <w:p>
      <w:pPr>
        <w:pStyle w:val="Normal"/>
        <w:numPr>
          <w:ilvl w:val="0"/>
          <w:numId w:val="38"/>
        </w:numPr>
        <w:spacing w:lineRule="auto" w:line="360" w:before="0" w:after="0"/>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Ubóstwo i złe warunki mieszkaniowe</w:t>
      </w:r>
      <w:r>
        <w:rPr>
          <w:rFonts w:eastAsia="Times New Roman" w:cs="Times New Roman" w:ascii="Times New Roman" w:hAnsi="Times New Roman"/>
          <w:kern w:val="0"/>
          <w:sz w:val="24"/>
          <w:szCs w:val="24"/>
          <w:lang w:eastAsia="pl-PL"/>
          <w14:ligatures w14:val="none"/>
        </w:rPr>
        <w:t>: Skrajne ubóstwo oraz trudności w zaspokajaniu podstawowych potrzeb rodziny mogą prowadzić do stresu i przemocy.</w:t>
      </w:r>
    </w:p>
    <w:p>
      <w:pPr>
        <w:pStyle w:val="Normal"/>
        <w:numPr>
          <w:ilvl w:val="0"/>
          <w:numId w:val="38"/>
        </w:numPr>
        <w:spacing w:lineRule="auto" w:line="360" w:before="0" w:afterAutospacing="1"/>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Przemoc i patologia społeczna w otoczeniu</w:t>
      </w:r>
      <w:r>
        <w:rPr>
          <w:rFonts w:eastAsia="Times New Roman" w:cs="Times New Roman" w:ascii="Times New Roman" w:hAnsi="Times New Roman"/>
          <w:kern w:val="0"/>
          <w:sz w:val="24"/>
          <w:szCs w:val="24"/>
          <w:lang w:eastAsia="pl-PL"/>
          <w14:ligatures w14:val="none"/>
        </w:rPr>
        <w:t>: Występowanie przemocy oraz patologii społecznych w najbliższym środowisku dziecka również zwiększa ryzyko jego krzywdzenia.</w:t>
      </w:r>
    </w:p>
    <w:p>
      <w:pPr>
        <w:pStyle w:val="Normal"/>
        <w:spacing w:lineRule="auto" w:line="360"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drawing>
          <wp:anchor distT="0" distB="0" distL="0" distR="114300" simplePos="0" relativeHeight="10" behindDoc="0" locked="0" layoutInCell="0" allowOverlap="1">
            <wp:simplePos x="0" y="0"/>
            <wp:positionH relativeFrom="margin">
              <wp:align>left</wp:align>
            </wp:positionH>
            <wp:positionV relativeFrom="paragraph">
              <wp:posOffset>69850</wp:posOffset>
            </wp:positionV>
            <wp:extent cx="990600" cy="1003300"/>
            <wp:effectExtent l="0" t="0" r="0" b="0"/>
            <wp:wrapSquare wrapText="bothSides"/>
            <wp:docPr id="3" name="Obraz4"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4" descr="Szkoła Podstawowa nr1 w Niemodlinie | Niemodlin"/>
                    <pic:cNvPicPr>
                      <a:picLocks noChangeAspect="1" noChangeArrowheads="1"/>
                    </pic:cNvPicPr>
                  </pic:nvPicPr>
                  <pic:blipFill>
                    <a:blip r:embed="rId8"/>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Załącznik nr 2 do „Standardów Ochrony Małoletnich” w Szkole Podstawowej nr 1 im. Janusza Korczaka w Niemodlinie</w:t>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jc w:val="both"/>
        <w:rPr>
          <w:rFonts w:ascii="Times New Roman" w:hAnsi="Times New Roman" w:cs="Times New Roman"/>
          <w:sz w:val="20"/>
          <w:szCs w:val="20"/>
        </w:rPr>
      </w:pPr>
      <w:r>
        <w:rPr>
          <w:rFonts w:cs="Times New Roman" w:ascii="Times New Roman" w:hAnsi="Times New Roman"/>
          <w:sz w:val="20"/>
          <w:szCs w:val="20"/>
        </w:rPr>
      </w:r>
      <w:bookmarkEnd w:id="12"/>
    </w:p>
    <w:p>
      <w:pPr>
        <w:pStyle w:val="Normal"/>
        <w:jc w:val="center"/>
        <w:rPr>
          <w:rFonts w:ascii="Times New Roman" w:hAnsi="Times New Roman" w:cs="Times New Roman"/>
          <w:b/>
          <w:bCs/>
          <w:sz w:val="24"/>
          <w:szCs w:val="24"/>
        </w:rPr>
      </w:pPr>
      <w:r>
        <w:rPr>
          <w:rFonts w:cs="Times New Roman" w:ascii="Times New Roman" w:hAnsi="Times New Roman"/>
          <w:b/>
          <w:bCs/>
          <w:sz w:val="24"/>
          <w:szCs w:val="24"/>
        </w:rPr>
        <w:t>SYMPTOMY KRZYWDZENIA DZIECKA</w:t>
      </w:r>
    </w:p>
    <w:p>
      <w:pPr>
        <w:pStyle w:val="Normal"/>
        <w:spacing w:lineRule="auto" w:line="276" w:before="0" w:after="120"/>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numPr>
          <w:ilvl w:val="0"/>
          <w:numId w:val="0"/>
        </w:numPr>
        <w:spacing w:lineRule="auto" w:line="360" w:beforeAutospacing="1" w:afterAutospacing="1"/>
        <w:ind w:hanging="0" w:start="0"/>
        <w:outlineLvl w:val="2"/>
        <w:rPr>
          <w:rFonts w:ascii="Times New Roman" w:hAnsi="Times New Roman" w:eastAsia="Times New Roman" w:cs="Times New Roman"/>
          <w:b/>
          <w:bCs/>
          <w:kern w:val="0"/>
          <w:sz w:val="27"/>
          <w:szCs w:val="27"/>
          <w:lang w:eastAsia="pl-PL"/>
          <w14:ligatures w14:val="none"/>
        </w:rPr>
      </w:pPr>
      <w:r>
        <w:rPr>
          <w:rFonts w:eastAsia="Times New Roman" w:cs="Times New Roman" w:ascii="Times New Roman" w:hAnsi="Times New Roman"/>
          <w:b/>
          <w:bCs/>
          <w:kern w:val="0"/>
          <w:sz w:val="27"/>
          <w:szCs w:val="27"/>
          <w:lang w:eastAsia="pl-PL"/>
          <w14:ligatures w14:val="none"/>
        </w:rPr>
        <w:t>Jak rozpoznać symptomy krzywdzenia dziecka?</w:t>
      </w:r>
    </w:p>
    <w:p>
      <w:pPr>
        <w:pStyle w:val="Normal"/>
        <w:spacing w:lineRule="auto" w:line="360" w:beforeAutospacing="1" w:afterAutospacing="1"/>
        <w:ind w:firstLine="708"/>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Przemoc wobec dziecka może przybierać różne formy, co odzwierciedlają zarówno definicje prawne, jak i badania nad tym zjawiskiem. Kluczowe jest zrozumienie, że krzywdzenie dziecka może być jednorazowe lub powtarzające się, a jego formy mogą obejmować przemoc fizyczną, psychiczną, seksualną, ekonomiczną, oraz cyberprzemoc. Wszystkie te formy przemocy mogą przenikać się wzajemnie, wywołując podobne skutki.</w:t>
      </w:r>
    </w:p>
    <w:p>
      <w:pPr>
        <w:pStyle w:val="Normal"/>
        <w:numPr>
          <w:ilvl w:val="0"/>
          <w:numId w:val="0"/>
        </w:numPr>
        <w:spacing w:lineRule="auto" w:line="360" w:beforeAutospacing="1" w:afterAutospacing="1"/>
        <w:ind w:hanging="0" w:start="0"/>
        <w:outlineLvl w:val="2"/>
        <w:rPr>
          <w:rFonts w:ascii="Times New Roman" w:hAnsi="Times New Roman" w:eastAsia="Times New Roman" w:cs="Times New Roman"/>
          <w:b/>
          <w:bCs/>
          <w:kern w:val="0"/>
          <w:sz w:val="27"/>
          <w:szCs w:val="27"/>
          <w:lang w:eastAsia="pl-PL"/>
          <w14:ligatures w14:val="none"/>
        </w:rPr>
      </w:pPr>
      <w:r>
        <w:rPr>
          <w:rFonts w:eastAsia="Times New Roman" w:cs="Times New Roman" w:ascii="Times New Roman" w:hAnsi="Times New Roman"/>
          <w:b/>
          <w:bCs/>
          <w:kern w:val="0"/>
          <w:sz w:val="27"/>
          <w:szCs w:val="27"/>
          <w:lang w:eastAsia="pl-PL"/>
          <w14:ligatures w14:val="none"/>
        </w:rPr>
        <w:t>Co powinno zwrócić uwagę nauczyciela?</w:t>
      </w:r>
    </w:p>
    <w:p>
      <w:pPr>
        <w:pStyle w:val="Normal"/>
        <w:spacing w:lineRule="auto" w:line="360" w:beforeAutospacing="1" w:afterAutospacing="1"/>
        <w:ind w:firstLine="708"/>
        <w:jc w:val="both"/>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Zachowanie dziecka może zmieniać się nagle lub stopniowo, w zależności od charakteru krzywdzenia. Nie ma jednoznacznej listy objawów, ale istnieją pewne sygnały, na które warto zwrócić uwagę:</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Symptomy fizyczne:</w:t>
      </w:r>
    </w:p>
    <w:p>
      <w:pPr>
        <w:pStyle w:val="Normal"/>
        <w:numPr>
          <w:ilvl w:val="0"/>
          <w:numId w:val="31"/>
        </w:numPr>
        <w:spacing w:lineRule="auto" w:line="360" w:beforeAutospacing="1"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Siniaki</w:t>
      </w:r>
      <w:r>
        <w:rPr>
          <w:rFonts w:eastAsia="Times New Roman" w:cs="Times New Roman" w:ascii="Times New Roman" w:hAnsi="Times New Roman"/>
          <w:kern w:val="0"/>
          <w:sz w:val="24"/>
          <w:szCs w:val="24"/>
          <w:lang w:eastAsia="pl-PL"/>
          <w14:ligatures w14:val="none"/>
        </w:rPr>
        <w:t xml:space="preserve"> w różnych stadiach gojenia, szczególnie na plecach, ramionach i udach.</w:t>
      </w:r>
    </w:p>
    <w:p>
      <w:pPr>
        <w:pStyle w:val="Normal"/>
        <w:numPr>
          <w:ilvl w:val="0"/>
          <w:numId w:val="31"/>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Otarcia</w:t>
      </w:r>
      <w:r>
        <w:rPr>
          <w:rFonts w:eastAsia="Times New Roman" w:cs="Times New Roman" w:ascii="Times New Roman" w:hAnsi="Times New Roman"/>
          <w:kern w:val="0"/>
          <w:sz w:val="24"/>
          <w:szCs w:val="24"/>
          <w:lang w:eastAsia="pl-PL"/>
          <w14:ligatures w14:val="none"/>
        </w:rPr>
        <w:t xml:space="preserve"> skóry, blizny po oparzeniach, np. od papierosa.</w:t>
      </w:r>
    </w:p>
    <w:p>
      <w:pPr>
        <w:pStyle w:val="Normal"/>
        <w:numPr>
          <w:ilvl w:val="0"/>
          <w:numId w:val="31"/>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Uszkodzenia ciała</w:t>
      </w:r>
      <w:r>
        <w:rPr>
          <w:rFonts w:eastAsia="Times New Roman" w:cs="Times New Roman" w:ascii="Times New Roman" w:hAnsi="Times New Roman"/>
          <w:kern w:val="0"/>
          <w:sz w:val="24"/>
          <w:szCs w:val="24"/>
          <w:lang w:eastAsia="pl-PL"/>
          <w14:ligatures w14:val="none"/>
        </w:rPr>
        <w:t>, takie jak oderwane małżowiny uszne, złamania, wylewy krwawe do oczu.</w:t>
      </w:r>
    </w:p>
    <w:p>
      <w:pPr>
        <w:pStyle w:val="Normal"/>
        <w:numPr>
          <w:ilvl w:val="0"/>
          <w:numId w:val="31"/>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Oparzenia</w:t>
      </w:r>
      <w:r>
        <w:rPr>
          <w:rFonts w:eastAsia="Times New Roman" w:cs="Times New Roman" w:ascii="Times New Roman" w:hAnsi="Times New Roman"/>
          <w:kern w:val="0"/>
          <w:sz w:val="24"/>
          <w:szCs w:val="24"/>
          <w:lang w:eastAsia="pl-PL"/>
          <w14:ligatures w14:val="none"/>
        </w:rPr>
        <w:t xml:space="preserve"> na dłoniach, stopach, pośladkach.</w:t>
      </w:r>
    </w:p>
    <w:p>
      <w:pPr>
        <w:pStyle w:val="Normal"/>
        <w:numPr>
          <w:ilvl w:val="0"/>
          <w:numId w:val="31"/>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Zaniedbania higieniczne</w:t>
      </w:r>
      <w:r>
        <w:rPr>
          <w:rFonts w:eastAsia="Times New Roman" w:cs="Times New Roman" w:ascii="Times New Roman" w:hAnsi="Times New Roman"/>
          <w:kern w:val="0"/>
          <w:sz w:val="24"/>
          <w:szCs w:val="24"/>
          <w:lang w:eastAsia="pl-PL"/>
          <w14:ligatures w14:val="none"/>
        </w:rPr>
        <w:t xml:space="preserve"> – np. odparzenia skóry, niezaopatrzone rany.</w:t>
      </w:r>
    </w:p>
    <w:p>
      <w:pPr>
        <w:pStyle w:val="Normal"/>
        <w:numPr>
          <w:ilvl w:val="0"/>
          <w:numId w:val="31"/>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Objawy psychosomatyczne</w:t>
      </w:r>
      <w:r>
        <w:rPr>
          <w:rFonts w:eastAsia="Times New Roman" w:cs="Times New Roman" w:ascii="Times New Roman" w:hAnsi="Times New Roman"/>
          <w:kern w:val="0"/>
          <w:sz w:val="24"/>
          <w:szCs w:val="24"/>
          <w:lang w:eastAsia="pl-PL"/>
          <w14:ligatures w14:val="none"/>
        </w:rPr>
        <w:t xml:space="preserve"> – przemęczenie, bóle brzucha, problemy z trawieniem.</w:t>
      </w:r>
    </w:p>
    <w:p>
      <w:pPr>
        <w:pStyle w:val="Normal"/>
        <w:numPr>
          <w:ilvl w:val="0"/>
          <w:numId w:val="31"/>
        </w:numPr>
        <w:spacing w:lineRule="auto" w:line="360" w:before="0" w:afterAutospacing="1"/>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Samookaleczenia</w:t>
      </w:r>
      <w:r>
        <w:rPr>
          <w:rFonts w:eastAsia="Times New Roman" w:cs="Times New Roman" w:ascii="Times New Roman" w:hAnsi="Times New Roman"/>
          <w:kern w:val="0"/>
          <w:sz w:val="24"/>
          <w:szCs w:val="24"/>
          <w:lang w:eastAsia="pl-PL"/>
          <w14:ligatures w14:val="none"/>
        </w:rPr>
        <w:t>.</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Symptomy emocjonalne:</w:t>
      </w:r>
    </w:p>
    <w:p>
      <w:pPr>
        <w:pStyle w:val="Normal"/>
        <w:numPr>
          <w:ilvl w:val="0"/>
          <w:numId w:val="32"/>
        </w:numPr>
        <w:spacing w:lineRule="auto" w:line="360" w:beforeAutospacing="1"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Trudności w wyrażaniu emocji.</w:t>
      </w:r>
    </w:p>
    <w:p>
      <w:pPr>
        <w:pStyle w:val="Normal"/>
        <w:numPr>
          <w:ilvl w:val="0"/>
          <w:numId w:val="32"/>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Negatywny obraz siebie, przygnębienie, lęki.</w:t>
      </w:r>
    </w:p>
    <w:p>
      <w:pPr>
        <w:pStyle w:val="Normal"/>
        <w:numPr>
          <w:ilvl w:val="0"/>
          <w:numId w:val="32"/>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Problemy z regulacją emocji, np. gniew, smutek.</w:t>
      </w:r>
    </w:p>
    <w:p>
      <w:pPr>
        <w:pStyle w:val="Normal"/>
        <w:numPr>
          <w:ilvl w:val="0"/>
          <w:numId w:val="32"/>
        </w:numPr>
        <w:spacing w:lineRule="auto" w:line="360" w:before="0" w:afterAutospacing="1"/>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Poczucie zagrożenia, brak poczucia bezpieczeństwa.</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Symptomy poznawcze:</w:t>
      </w:r>
    </w:p>
    <w:p>
      <w:pPr>
        <w:pStyle w:val="Normal"/>
        <w:numPr>
          <w:ilvl w:val="0"/>
          <w:numId w:val="33"/>
        </w:numPr>
        <w:spacing w:lineRule="auto" w:line="360" w:beforeAutospacing="1"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Nagłe trudności w nauce, problemy z koncentracją i pamięcią.</w:t>
      </w:r>
    </w:p>
    <w:p>
      <w:pPr>
        <w:pStyle w:val="Normal"/>
        <w:numPr>
          <w:ilvl w:val="0"/>
          <w:numId w:val="33"/>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Trudności w logicznym myśleniu, rozwiązywaniu problemów.</w:t>
      </w:r>
    </w:p>
    <w:p>
      <w:pPr>
        <w:pStyle w:val="Normal"/>
        <w:numPr>
          <w:ilvl w:val="0"/>
          <w:numId w:val="33"/>
        </w:numPr>
        <w:spacing w:lineRule="auto" w:line="360" w:before="0" w:afterAutospacing="1"/>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Spadek wyników szkolnych.</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Symptomy behawioralne:</w:t>
      </w:r>
    </w:p>
    <w:p>
      <w:pPr>
        <w:pStyle w:val="Normal"/>
        <w:numPr>
          <w:ilvl w:val="0"/>
          <w:numId w:val="34"/>
        </w:numPr>
        <w:spacing w:lineRule="auto" w:line="360" w:beforeAutospacing="1"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Problemy z subordynacją, wycofanie, nieufność wobec dorosłych.</w:t>
      </w:r>
    </w:p>
    <w:p>
      <w:pPr>
        <w:pStyle w:val="Normal"/>
        <w:numPr>
          <w:ilvl w:val="0"/>
          <w:numId w:val="34"/>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Zachowania buntownicze, agresywne.</w:t>
      </w:r>
    </w:p>
    <w:p>
      <w:pPr>
        <w:pStyle w:val="Normal"/>
        <w:numPr>
          <w:ilvl w:val="0"/>
          <w:numId w:val="34"/>
        </w:numPr>
        <w:spacing w:lineRule="auto" w:line="360" w:before="0" w:afterAutospacing="1"/>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Eksperymentowanie z substancjami psychoaktywnymi.</w:t>
      </w:r>
    </w:p>
    <w:p>
      <w:pPr>
        <w:pStyle w:val="Normal"/>
        <w:numPr>
          <w:ilvl w:val="0"/>
          <w:numId w:val="0"/>
        </w:numPr>
        <w:spacing w:lineRule="auto" w:line="360" w:beforeAutospacing="1" w:afterAutospacing="1"/>
        <w:ind w:hanging="0" w:start="0"/>
        <w:outlineLvl w:val="3"/>
        <w:rPr>
          <w:rFonts w:ascii="Times New Roman" w:hAnsi="Times New Roman" w:eastAsia="Times New Roman" w:cs="Times New Roman"/>
          <w:b/>
          <w:bCs/>
          <w:kern w:val="0"/>
          <w:sz w:val="24"/>
          <w:szCs w:val="24"/>
          <w:lang w:eastAsia="pl-PL"/>
          <w14:ligatures w14:val="none"/>
        </w:rPr>
      </w:pPr>
      <w:r>
        <w:rPr>
          <w:rFonts w:eastAsia="Times New Roman" w:cs="Times New Roman" w:ascii="Times New Roman" w:hAnsi="Times New Roman"/>
          <w:b/>
          <w:bCs/>
          <w:kern w:val="0"/>
          <w:sz w:val="24"/>
          <w:szCs w:val="24"/>
          <w:lang w:eastAsia="pl-PL"/>
          <w14:ligatures w14:val="none"/>
        </w:rPr>
        <w:t>Symptomy molestowania seksualnego:</w:t>
      </w:r>
    </w:p>
    <w:p>
      <w:pPr>
        <w:pStyle w:val="Normal"/>
        <w:numPr>
          <w:ilvl w:val="0"/>
          <w:numId w:val="35"/>
        </w:numPr>
        <w:spacing w:lineRule="auto" w:line="360" w:beforeAutospacing="1"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Chroniczny ból, migreny, zaburzenia ginekologiczne.</w:t>
      </w:r>
    </w:p>
    <w:p>
      <w:pPr>
        <w:pStyle w:val="Normal"/>
        <w:numPr>
          <w:ilvl w:val="0"/>
          <w:numId w:val="35"/>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Otarcia na wewnętrznej stronie ud.</w:t>
      </w:r>
    </w:p>
    <w:p>
      <w:pPr>
        <w:pStyle w:val="Normal"/>
        <w:numPr>
          <w:ilvl w:val="0"/>
          <w:numId w:val="35"/>
        </w:numPr>
        <w:spacing w:lineRule="auto" w:line="360" w:before="0" w:after="0"/>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Lęki, wycofanie, poczucie wstydu, obwinianie się.</w:t>
      </w:r>
    </w:p>
    <w:p>
      <w:pPr>
        <w:pStyle w:val="Normal"/>
        <w:numPr>
          <w:ilvl w:val="0"/>
          <w:numId w:val="35"/>
        </w:numPr>
        <w:spacing w:lineRule="auto" w:line="360" w:before="0" w:afterAutospacing="1"/>
        <w:rPr>
          <w:rFonts w:ascii="Times New Roman" w:hAnsi="Times New Roman" w:eastAsia="Times New Roman" w:cs="Times New Roman"/>
          <w:kern w:val="0"/>
          <w:sz w:val="24"/>
          <w:szCs w:val="24"/>
          <w:lang w:eastAsia="pl-PL"/>
          <w14:ligatures w14:val="none"/>
        </w:rPr>
      </w:pPr>
      <w:r>
        <w:rPr>
          <w:rFonts w:eastAsia="Times New Roman" w:cs="Times New Roman" w:ascii="Times New Roman" w:hAnsi="Times New Roman"/>
          <w:kern w:val="0"/>
          <w:sz w:val="24"/>
          <w:szCs w:val="24"/>
          <w:lang w:eastAsia="pl-PL"/>
          <w14:ligatures w14:val="none"/>
        </w:rPr>
        <w:t>Nerwica, nieufność wobec ludzi.</w:t>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360"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before="0" w:after="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276" w:before="0" w:after="120"/>
        <w:ind w:start="4248"/>
        <w:jc w:val="both"/>
        <w:rPr>
          <w:rFonts w:ascii="Times New Roman" w:hAnsi="Times New Roman" w:cs="Times New Roman"/>
          <w:sz w:val="20"/>
          <w:szCs w:val="20"/>
        </w:rPr>
      </w:pPr>
      <w:r>
        <w:drawing>
          <wp:anchor distT="0" distB="0" distL="114300" distR="114300" simplePos="0" relativeHeight="6" behindDoc="0" locked="0" layoutInCell="0" allowOverlap="1">
            <wp:simplePos x="0" y="0"/>
            <wp:positionH relativeFrom="column">
              <wp:posOffset>-139700</wp:posOffset>
            </wp:positionH>
            <wp:positionV relativeFrom="paragraph">
              <wp:posOffset>635</wp:posOffset>
            </wp:positionV>
            <wp:extent cx="990600" cy="1003300"/>
            <wp:effectExtent l="0" t="0" r="0" b="0"/>
            <wp:wrapSquare wrapText="bothSides"/>
            <wp:docPr id="4" name="Obraz5"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5" descr="Szkoła Podstawowa nr1 w Niemodlinie | Niemodlin"/>
                    <pic:cNvPicPr>
                      <a:picLocks noChangeAspect="1" noChangeArrowheads="1"/>
                    </pic:cNvPicPr>
                  </pic:nvPicPr>
                  <pic:blipFill>
                    <a:blip r:embed="rId9"/>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Załącznik nr 3 do Procedury „Standardy Ochrony Małoletnich” w Szkole Podstawowej nr 1 im. Janusza Korczaka w Niemodlinie</w:t>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jc w:val="end"/>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t xml:space="preserve">.................................................. </w:t>
      </w:r>
    </w:p>
    <w:p>
      <w:pPr>
        <w:pStyle w:val="Normal"/>
        <w:jc w:val="end"/>
        <w:rPr>
          <w:rFonts w:ascii="Times New Roman" w:hAnsi="Times New Roman" w:eastAsia="Calibri" w:cs="Times New Roman"/>
          <w:sz w:val="20"/>
          <w:szCs w:val="20"/>
          <w14:ligatures w14:val="none"/>
        </w:rPr>
      </w:pPr>
      <w:r>
        <w:rPr>
          <w:rFonts w:eastAsia="Calibri" w:cs="Times New Roman" w:ascii="Times New Roman" w:hAnsi="Times New Roman"/>
          <w:sz w:val="20"/>
          <w:szCs w:val="20"/>
          <w14:ligatures w14:val="none"/>
        </w:rPr>
        <w:t xml:space="preserve">(miejscowość, data) </w:t>
      </w:r>
    </w:p>
    <w:p>
      <w:pPr>
        <w:pStyle w:val="Normal"/>
        <w:spacing w:before="0" w:after="0"/>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t xml:space="preserve">.................................................. </w:t>
      </w:r>
    </w:p>
    <w:p>
      <w:pPr>
        <w:pStyle w:val="Normal"/>
        <w:spacing w:before="0" w:after="0"/>
        <w:rPr>
          <w:rFonts w:ascii="Times New Roman" w:hAnsi="Times New Roman" w:eastAsia="Calibri" w:cs="Times New Roman"/>
          <w:sz w:val="20"/>
          <w:szCs w:val="20"/>
          <w14:ligatures w14:val="none"/>
        </w:rPr>
      </w:pPr>
      <w:r>
        <w:rPr>
          <w:rFonts w:eastAsia="Calibri" w:cs="Times New Roman" w:ascii="Times New Roman" w:hAnsi="Times New Roman"/>
          <w:sz w:val="20"/>
          <w:szCs w:val="20"/>
          <w14:ligatures w14:val="none"/>
        </w:rPr>
        <w:t xml:space="preserve">(imię i nazwisko pracownika) </w:t>
      </w:r>
    </w:p>
    <w:p>
      <w:pPr>
        <w:pStyle w:val="Normal"/>
        <w:spacing w:before="0" w:after="0"/>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spacing w:before="0" w:after="0"/>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t xml:space="preserve">.................................................. </w:t>
      </w:r>
    </w:p>
    <w:p>
      <w:pPr>
        <w:pStyle w:val="Normal"/>
        <w:spacing w:before="0" w:after="0"/>
        <w:rPr>
          <w:rFonts w:ascii="Times New Roman" w:hAnsi="Times New Roman" w:eastAsia="Calibri" w:cs="Times New Roman"/>
          <w:sz w:val="20"/>
          <w:szCs w:val="20"/>
          <w14:ligatures w14:val="none"/>
        </w:rPr>
      </w:pPr>
      <w:r>
        <w:rPr>
          <w:rFonts w:eastAsia="Calibri" w:cs="Times New Roman" w:ascii="Times New Roman" w:hAnsi="Times New Roman"/>
          <w:sz w:val="20"/>
          <w:szCs w:val="20"/>
          <w14:ligatures w14:val="none"/>
        </w:rPr>
        <w:t xml:space="preserve">(stanowisko) </w:t>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rPr>
          <w:rFonts w:ascii="Times New Roman" w:hAnsi="Times New Roman" w:eastAsia="Calibri" w:cs="Times New Roman"/>
          <w:b/>
          <w:bCs/>
          <w:sz w:val="24"/>
          <w:szCs w:val="24"/>
          <w14:ligatures w14:val="none"/>
        </w:rPr>
      </w:pPr>
      <w:r>
        <w:rPr>
          <w:rFonts w:eastAsia="Calibri" w:cs="Times New Roman" w:ascii="Times New Roman" w:hAnsi="Times New Roman"/>
          <w:b/>
          <w:bCs/>
          <w:sz w:val="24"/>
          <w:szCs w:val="24"/>
          <w14:ligatures w14:val="none"/>
        </w:rPr>
      </w:r>
    </w:p>
    <w:p>
      <w:pPr>
        <w:pStyle w:val="Normal"/>
        <w:spacing w:lineRule="auto" w:line="360"/>
        <w:jc w:val="both"/>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spacing w:lineRule="auto" w:line="360"/>
        <w:ind w:firstLine="708"/>
        <w:jc w:val="center"/>
        <w:rPr>
          <w:rFonts w:ascii="Times New Roman" w:hAnsi="Times New Roman" w:eastAsia="Calibri" w:cs="Times New Roman"/>
          <w:b/>
          <w:bCs/>
          <w:sz w:val="24"/>
          <w:szCs w:val="24"/>
          <w14:ligatures w14:val="none"/>
        </w:rPr>
      </w:pPr>
      <w:bookmarkStart w:id="16" w:name="_Hlk175327136"/>
      <w:r>
        <w:rPr>
          <w:rFonts w:eastAsia="Calibri" w:cs="Times New Roman" w:ascii="Times New Roman" w:hAnsi="Times New Roman"/>
          <w:b/>
          <w:bCs/>
          <w:sz w:val="24"/>
          <w:szCs w:val="24"/>
          <w14:ligatures w14:val="none"/>
        </w:rPr>
        <w:t>Oświadczenie o zapoznaniu się ze Standardami Ochrony Małoletnich</w:t>
      </w:r>
      <w:bookmarkEnd w:id="16"/>
    </w:p>
    <w:p>
      <w:pPr>
        <w:pStyle w:val="Normal"/>
        <w:spacing w:lineRule="auto" w:line="360"/>
        <w:ind w:firstLine="708"/>
        <w:jc w:val="center"/>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spacing w:lineRule="auto" w:line="360"/>
        <w:ind w:firstLine="708"/>
        <w:jc w:val="both"/>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t>Ja niżej podpisany(-a) oświadczam, że zapoznałem(-am) się z dokumentacją wchodzącą w skład Standardów Ochrony Małoletnich obowiązującą w Szkole Podstawowej Nr 1 im. Janusza Korczaka w Niemodlinie i przyjmuję ją do realizacji.</w:t>
      </w:r>
    </w:p>
    <w:p>
      <w:pPr>
        <w:pStyle w:val="Normal"/>
        <w:spacing w:lineRule="auto" w:line="360" w:before="0" w:after="0"/>
        <w:ind w:firstLine="709"/>
        <w:jc w:val="both"/>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spacing w:lineRule="auto" w:line="360" w:before="0" w:after="0"/>
        <w:ind w:firstLine="709"/>
        <w:jc w:val="end"/>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t>………………………………</w:t>
      </w:r>
      <w:r>
        <w:rPr>
          <w:rFonts w:eastAsia="Calibri" w:cs="Times New Roman" w:ascii="Times New Roman" w:hAnsi="Times New Roman"/>
          <w:sz w:val="24"/>
          <w:szCs w:val="24"/>
          <w14:ligatures w14:val="none"/>
        </w:rPr>
        <w:t>..</w:t>
      </w:r>
    </w:p>
    <w:p>
      <w:pPr>
        <w:pStyle w:val="Normal"/>
        <w:spacing w:lineRule="auto" w:line="360" w:before="0" w:after="0"/>
        <w:ind w:firstLine="709"/>
        <w:jc w:val="end"/>
        <w:rPr>
          <w:rFonts w:ascii="Times New Roman" w:hAnsi="Times New Roman" w:eastAsia="Calibri" w:cs="Times New Roman"/>
          <w:sz w:val="20"/>
          <w:szCs w:val="20"/>
          <w14:ligatures w14:val="none"/>
        </w:rPr>
      </w:pPr>
      <w:r>
        <w:rPr>
          <w:rFonts w:eastAsia="Calibri" w:cs="Times New Roman" w:ascii="Times New Roman" w:hAnsi="Times New Roman"/>
          <w:sz w:val="20"/>
          <w:szCs w:val="20"/>
          <w14:ligatures w14:val="none"/>
        </w:rPr>
        <w:t>(podpis pracownika)</w:t>
      </w:r>
    </w:p>
    <w:p>
      <w:pPr>
        <w:pStyle w:val="Normal"/>
        <w:spacing w:lineRule="auto" w:line="360" w:before="0" w:after="0"/>
        <w:ind w:firstLine="709"/>
        <w:jc w:val="end"/>
        <w:rPr>
          <w:rFonts w:ascii="Times New Roman" w:hAnsi="Times New Roman" w:eastAsia="Calibri" w:cs="Times New Roman"/>
          <w:sz w:val="20"/>
          <w:szCs w:val="20"/>
          <w14:ligatures w14:val="none"/>
        </w:rPr>
      </w:pPr>
      <w:r>
        <w:rPr>
          <w:rFonts w:eastAsia="Calibri" w:cs="Times New Roman" w:ascii="Times New Roman" w:hAnsi="Times New Roman"/>
          <w:sz w:val="20"/>
          <w:szCs w:val="20"/>
          <w14:ligatures w14:val="none"/>
        </w:rPr>
      </w:r>
    </w:p>
    <w:p>
      <w:pPr>
        <w:pStyle w:val="Normal"/>
        <w:spacing w:lineRule="auto" w:line="360" w:before="0" w:after="0"/>
        <w:ind w:firstLine="709"/>
        <w:jc w:val="end"/>
        <w:rPr>
          <w:rFonts w:ascii="Times New Roman" w:hAnsi="Times New Roman" w:eastAsia="Calibri" w:cs="Times New Roman"/>
          <w:sz w:val="20"/>
          <w:szCs w:val="20"/>
          <w14:ligatures w14:val="none"/>
        </w:rPr>
      </w:pPr>
      <w:r>
        <w:rPr>
          <w:rFonts w:eastAsia="Calibri" w:cs="Times New Roman" w:ascii="Times New Roman" w:hAnsi="Times New Roman"/>
          <w:sz w:val="20"/>
          <w:szCs w:val="20"/>
          <w14:ligatures w14:val="none"/>
        </w:rPr>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rPr>
          <w:rFonts w:ascii="Times New Roman" w:hAnsi="Times New Roman" w:eastAsia="Calibri" w:cs="Times New Roman"/>
          <w:sz w:val="24"/>
          <w:szCs w:val="24"/>
          <w14:ligatures w14:val="none"/>
        </w:rPr>
      </w:pPr>
      <w:r>
        <w:rPr>
          <w:rFonts w:eastAsia="Calibri" w:cs="Times New Roman" w:ascii="Times New Roman" w:hAnsi="Times New Roman"/>
          <w:sz w:val="24"/>
          <w:szCs w:val="24"/>
          <w14:ligatures w14:val="none"/>
        </w:rPr>
      </w:r>
    </w:p>
    <w:p>
      <w:pPr>
        <w:pStyle w:val="Normal"/>
        <w:spacing w:before="0" w:after="134"/>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spacing w:lineRule="auto" w:line="276" w:before="0" w:after="120"/>
        <w:ind w:start="4248"/>
        <w:jc w:val="both"/>
        <w:rPr>
          <w:rFonts w:ascii="Times New Roman" w:hAnsi="Times New Roman" w:cs="Times New Roman"/>
          <w:sz w:val="20"/>
          <w:szCs w:val="20"/>
        </w:rPr>
      </w:pPr>
      <w:bookmarkStart w:id="17" w:name="_Hlk175327924"/>
      <w:r>
        <w:drawing>
          <wp:anchor distT="0" distB="0" distL="0" distR="114300" simplePos="0" relativeHeight="8" behindDoc="0" locked="0" layoutInCell="0" allowOverlap="1">
            <wp:simplePos x="0" y="0"/>
            <wp:positionH relativeFrom="margin">
              <wp:align>left</wp:align>
            </wp:positionH>
            <wp:positionV relativeFrom="paragraph">
              <wp:posOffset>6350</wp:posOffset>
            </wp:positionV>
            <wp:extent cx="990600" cy="1003300"/>
            <wp:effectExtent l="0" t="0" r="0" b="0"/>
            <wp:wrapSquare wrapText="bothSides"/>
            <wp:docPr id="5" name="Obraz6"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6" descr="Szkoła Podstawowa nr1 w Niemodlinie | Niemodlin"/>
                    <pic:cNvPicPr>
                      <a:picLocks noChangeAspect="1" noChangeArrowheads="1"/>
                    </pic:cNvPicPr>
                  </pic:nvPicPr>
                  <pic:blipFill>
                    <a:blip r:embed="rId10"/>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w:t>
      </w:r>
      <w:bookmarkStart w:id="18" w:name="_Hlk175327990"/>
      <w:r>
        <w:rPr>
          <w:rFonts w:cs="Times New Roman" w:ascii="Times New Roman" w:hAnsi="Times New Roman"/>
          <w:sz w:val="20"/>
          <w:szCs w:val="20"/>
        </w:rPr>
        <w:t>cznik nr 4 do „Standardów Ochrony Małoletnich” w Szkole Podstawowej nr 2 im. Janusza Korczaka w Niemodlinie</w:t>
      </w:r>
      <w:bookmarkEnd w:id="17"/>
      <w:bookmarkEnd w:id="18"/>
    </w:p>
    <w:p>
      <w:pPr>
        <w:pStyle w:val="Normal"/>
        <w:keepNext w:val="true"/>
        <w:keepLines/>
        <w:numPr>
          <w:ilvl w:val="0"/>
          <w:numId w:val="0"/>
        </w:numPr>
        <w:spacing w:lineRule="auto" w:line="360" w:before="280" w:after="80"/>
        <w:ind w:hanging="0" w:start="0"/>
        <w:jc w:val="center"/>
        <w:outlineLvl w:val="2"/>
        <w:rPr>
          <w:rFonts w:ascii="Times New Roman" w:hAnsi="Times New Roman" w:eastAsia="Times New Roman" w:cs="Times New Roman"/>
          <w:color w:val="000000"/>
          <w:sz w:val="28"/>
          <w:lang w:eastAsia="pl-PL"/>
        </w:rPr>
      </w:pPr>
      <w:r>
        <w:rPr>
          <w:rFonts w:eastAsia="Times New Roman" w:cs="Times New Roman" w:ascii="Times New Roman" w:hAnsi="Times New Roman"/>
          <w:color w:val="000000"/>
          <w:sz w:val="28"/>
          <w:lang w:eastAsia="pl-PL"/>
        </w:rPr>
      </w:r>
    </w:p>
    <w:p>
      <w:pPr>
        <w:pStyle w:val="Normal"/>
        <w:keepNext w:val="true"/>
        <w:keepLines/>
        <w:numPr>
          <w:ilvl w:val="0"/>
          <w:numId w:val="0"/>
        </w:numPr>
        <w:spacing w:lineRule="auto" w:line="360" w:before="280" w:after="80"/>
        <w:ind w:hanging="0" w:start="0"/>
        <w:jc w:val="center"/>
        <w:outlineLvl w:val="2"/>
        <w:rPr>
          <w:rFonts w:ascii="Times New Roman" w:hAnsi="Times New Roman" w:eastAsia="Calibri" w:cs="Times New Roman"/>
          <w:b/>
          <w:kern w:val="0"/>
          <w:sz w:val="24"/>
          <w:szCs w:val="24"/>
          <w:lang w:eastAsia="pl-PL"/>
          <w14:ligatures w14:val="none"/>
        </w:rPr>
      </w:pPr>
      <w:r>
        <w:rPr>
          <w:rFonts w:eastAsia="Times New Roman" w:cs="Times New Roman" w:ascii="Times New Roman" w:hAnsi="Times New Roman"/>
          <w:color w:val="000000"/>
          <w:sz w:val="28"/>
          <w:lang w:eastAsia="pl-PL"/>
        </w:rPr>
        <w:t xml:space="preserve"> </w:t>
      </w:r>
      <w:bookmarkStart w:id="19" w:name="_Hlk175326301"/>
      <w:r>
        <w:rPr>
          <w:rFonts w:eastAsia="Calibri" w:cs="Times New Roman" w:ascii="Times New Roman" w:hAnsi="Times New Roman"/>
          <w:b/>
          <w:kern w:val="0"/>
          <w:sz w:val="24"/>
          <w:szCs w:val="24"/>
          <w:lang w:eastAsia="pl-PL"/>
          <w14:ligatures w14:val="none"/>
        </w:rPr>
        <w:t>PROCEDURA REAGOWANIA W PRZYPADKU ZACHOWANIA TRUDNEGO, AGRESYWNEGO LUB PRZEMOCY ZE STRONY DZIECKA</w:t>
      </w:r>
      <w:bookmarkEnd w:id="19"/>
    </w:p>
    <w:p>
      <w:pPr>
        <w:pStyle w:val="Normal"/>
        <w:numPr>
          <w:ilvl w:val="0"/>
          <w:numId w:val="28"/>
        </w:numPr>
        <w:spacing w:lineRule="auto" w:line="360"/>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 xml:space="preserve">w przypadku zaobserwowania u dziecka przejawów wzmożonego napięcia, zdenerwowania lub trudności stwarzających prawdopodobieństwo wystąpienia zachowania trudnego, w tym agresywnego, autoagresywnego, zagrażającego, należy niezwłocznie podjąć działania, aby przeciwdziałać jego rozwinięciu, w tym należy podjąć z dzieckiem rozmowę uspokajającą, wyciszającą, o ile to możliwe, na neutralny temat (metoda przekierowania uwagi) lub inne oddziaływanie kojące/uspokajające; </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w sytuacji eskalacji zachowań trudnych, niepożądanych należy podjąć próbę ich wygaszenia, przerwania, adekwatnie do sytuacji, z uwzględnieniem rozpoznanego wcześniej ryzyka wystąpienia zachowań trudnych, agresywnych, autoagresywnych oraz ustalonych i stosowanych u dzieci indywidualnych strategii proaktywnych lub nieawersyjnych strategii reaktywnych;</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jeżeli podjęte czynności w danej sytuacji nie przynoszą efektów i następuje eskalacja zachowań trudnych, agresywnych, autoagresywnych  należy poinformować osoby wskazane do podejmowania procedury interwencyjnej lub inne osoby z personelu, które znajdują się w pobliżu, z prośbą o pomoc; osoby te niezwłocznie informują osoby decyzyjne lub specjalistów i udzielają wsparcia w danej sytuacji;</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 xml:space="preserve">następnie, w przypadku wystąpienia bardzo agresywnego zachowania, którego nie można powstrzymać i stwarza ono zagrożenie dla zdrowia i życia własnego i innych osób, należy niezwłocznie, jeżeli jest taka konieczność, udzielić pierwszej pomocy przedmedycznej, wezwać Pogotowie Ratunkowe lub Policję, a następnie powiadomić rodziców (opiekunów) dziecka - </w:t>
      </w:r>
      <w:r>
        <w:rPr>
          <w:rFonts w:eastAsia="Aptos" w:cs="Times New Roman" w:ascii="Times New Roman" w:hAnsi="Times New Roman"/>
          <w:bCs/>
          <w:kern w:val="0"/>
          <w:sz w:val="24"/>
          <w:szCs w:val="24"/>
          <w:lang w:eastAsia="pl-PL"/>
          <w14:ligatures w14:val="none"/>
        </w:rPr>
        <w:t>w tej sytuacji można, jeśli jest to niezbędne, możliwe i bezpieczne dla każdego uczestnika zdarzenia, zastosować jak najmniej inwazyjną formę przerwania aktu agresji;</w:t>
      </w:r>
      <w:r>
        <w:rPr>
          <w:rFonts w:eastAsia="Aptos" w:cs="Times New Roman" w:ascii="Times New Roman" w:hAnsi="Times New Roman"/>
          <w:kern w:val="0"/>
          <w:sz w:val="24"/>
          <w:szCs w:val="24"/>
          <w:lang w:eastAsia="pl-PL"/>
          <w14:ligatures w14:val="none"/>
        </w:rPr>
        <w:t xml:space="preserve"> </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należy zadbać o bezpieczeństwo każdego uczestnika zdarzenia, w tym świadków;</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jeżeli okoliczności zdarzenia na to pozwolą – niezwłocznie -  osoba wskazana w procedurze interwencyjnej podejmuje rozmowę stwarzającą dziecku możliwość wypowiedzenia się, przedstawienia swojego zdania/opinii w celu ustalenia przyczyn i okoliczności zdarzenia; w trakcie rozmowy z dziecko, o ile nie zakłóci to jej przebiegu, należy zanotować istotne informacje; po zakończeniu rozmowy sporządza się notatkę z uwzględnieniem całego zdarzenia i przekazanych informacji od świadków zdarzenia, o sytuacji należy poinformować rodziców (opiekunów);</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 xml:space="preserve">do momentu uzyskania pewności, że sytuacja została zażegnana, a zachowanie trudne ustąpiło, nie wolno pozostawić dziecka samemu sobie, tzn. „stracić go z pola widzenia”; </w:t>
      </w:r>
    </w:p>
    <w:p>
      <w:pPr>
        <w:pStyle w:val="Normal"/>
        <w:numPr>
          <w:ilvl w:val="0"/>
          <w:numId w:val="28"/>
        </w:numPr>
        <w:spacing w:lineRule="auto" w:line="360" w:before="0" w:after="160"/>
        <w:contextualSpacing/>
        <w:jc w:val="both"/>
        <w:rPr>
          <w:rFonts w:ascii="Times New Roman" w:hAnsi="Times New Roman" w:eastAsia="Aptos" w:cs="Times New Roman"/>
          <w:kern w:val="0"/>
          <w:sz w:val="24"/>
          <w:szCs w:val="24"/>
          <w:lang w:eastAsia="pl-PL"/>
          <w14:ligatures w14:val="none"/>
        </w:rPr>
      </w:pPr>
      <w:r>
        <w:rPr>
          <w:rFonts w:eastAsia="Aptos" w:cs="Times New Roman" w:ascii="Times New Roman" w:hAnsi="Times New Roman"/>
          <w:kern w:val="0"/>
          <w:sz w:val="24"/>
          <w:szCs w:val="24"/>
          <w:lang w:eastAsia="pl-PL"/>
          <w14:ligatures w14:val="none"/>
        </w:rPr>
        <w:t xml:space="preserve">należy zadbać o bezpieczeństwo wszystkich uczestników zdarzenia, świadków i udzielić im wsparcia, np. pomocy psychologiczno-pedagogicznej. </w:t>
      </w:r>
    </w:p>
    <w:p>
      <w:pPr>
        <w:pStyle w:val="Normal"/>
        <w:spacing w:lineRule="auto" w:line="360" w:before="240" w:after="160"/>
        <w:ind w:start="348"/>
        <w:jc w:val="both"/>
        <w:rPr>
          <w:rFonts w:ascii="Times New Roman" w:hAnsi="Times New Roman" w:eastAsia="Aptos" w:cs="Times New Roman"/>
          <w:b/>
          <w:iCs/>
          <w:kern w:val="0"/>
          <w:sz w:val="24"/>
          <w:szCs w:val="24"/>
          <w:lang w:eastAsia="pl-PL"/>
          <w14:ligatures w14:val="none"/>
        </w:rPr>
      </w:pPr>
      <w:r>
        <w:rPr>
          <w:rFonts w:eastAsia="Aptos" w:cs="Times New Roman" w:ascii="Times New Roman" w:hAnsi="Times New Roman"/>
          <w:b/>
          <w:iCs/>
          <w:kern w:val="0"/>
          <w:sz w:val="24"/>
          <w:szCs w:val="24"/>
          <w:lang w:eastAsia="pl-PL"/>
          <w14:ligatures w14:val="none"/>
        </w:rPr>
        <w:t>Szczególne warunki rozmowy interwencyjnej:</w:t>
      </w:r>
    </w:p>
    <w:p>
      <w:pPr>
        <w:pStyle w:val="Normal"/>
        <w:numPr>
          <w:ilvl w:val="0"/>
          <w:numId w:val="29"/>
        </w:numPr>
        <w:spacing w:lineRule="auto" w:line="360" w:before="0" w:after="16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rozmowa powinna być przeprowadzona bez pospieszania dziecka oraz powinna być dostosowana do potrzeb i możliwości dziecka; miejsce jej przeprowadzenia winno uwzględniać m.in. specyfikę odbioru i przetwarzania bodźców sensorycznych przez dziecka; należy wziąć pod uwagę język i sposoby komunikacji dziecka;</w:t>
      </w:r>
    </w:p>
    <w:p>
      <w:pPr>
        <w:pStyle w:val="Normal"/>
        <w:numPr>
          <w:ilvl w:val="0"/>
          <w:numId w:val="29"/>
        </w:numPr>
        <w:spacing w:lineRule="auto" w:line="360" w:before="0" w:after="16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osoba prowadząca rozmowę winna znać sposoby regulacji emocji przez oraz mieć wiedzę, czy u dziecka występują zachowania trudne (np. zachowania agresywne, autoagresywne);</w:t>
      </w:r>
    </w:p>
    <w:p>
      <w:pPr>
        <w:pStyle w:val="Normal"/>
        <w:numPr>
          <w:ilvl w:val="0"/>
          <w:numId w:val="29"/>
        </w:numPr>
        <w:spacing w:lineRule="auto" w:line="360" w:before="0" w:after="16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podczas rozmowy trzeba pozwolić dziecku na swobodną wypowiedź, w tym ujawnienie obaw, nie przerywać, nie krytykować, nie uzupełniać wypowiedzi własnymi domysłami, nie komentować treści przekazywanych przez dziecko, nie minimalizować znaczenia tego, co się wydarzyło;</w:t>
      </w:r>
    </w:p>
    <w:p>
      <w:pPr>
        <w:pStyle w:val="Normal"/>
        <w:numPr>
          <w:ilvl w:val="0"/>
          <w:numId w:val="29"/>
        </w:numPr>
        <w:spacing w:lineRule="auto" w:line="360" w:before="0" w:after="160"/>
        <w:contextualSpacing/>
        <w:jc w:val="both"/>
        <w:rPr>
          <w:rFonts w:ascii="Times New Roman" w:hAnsi="Times New Roman" w:eastAsia="Aptos" w:cs="Times New Roman"/>
          <w:b/>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rozmowa powinna przebiegać w spokojnej atmosferze; po jej zakończeniu dziecko winien zostać objęty adekwatnym wsparciem do czasu ustabilizowania sytuacji i wyciszenia zachowania - nie wolno pozostawić dziecka samemu sobie, „stracić z pola widzenia” do momentu uzyskania pewności, że sytuacja jest ustabilizowana.</w:t>
      </w:r>
    </w:p>
    <w:p>
      <w:pPr>
        <w:pStyle w:val="Normal"/>
        <w:spacing w:lineRule="auto" w:line="360" w:before="240" w:after="160"/>
        <w:jc w:val="both"/>
        <w:rPr>
          <w:rFonts w:ascii="Times New Roman" w:hAnsi="Times New Roman" w:eastAsia="Aptos" w:cs="Times New Roman"/>
          <w:b/>
          <w:iCs/>
          <w:kern w:val="0"/>
          <w:sz w:val="24"/>
          <w:szCs w:val="24"/>
          <w:lang w:eastAsia="pl-PL"/>
          <w14:ligatures w14:val="none"/>
        </w:rPr>
      </w:pPr>
      <w:r>
        <w:rPr>
          <w:rFonts w:eastAsia="Aptos" w:cs="Times New Roman" w:ascii="Times New Roman" w:hAnsi="Times New Roman"/>
          <w:b/>
          <w:iCs/>
          <w:kern w:val="0"/>
          <w:sz w:val="24"/>
          <w:szCs w:val="24"/>
          <w:lang w:eastAsia="pl-PL"/>
          <w14:ligatures w14:val="none"/>
        </w:rPr>
        <w:t>Wskazania dla personelu:</w:t>
      </w:r>
    </w:p>
    <w:p>
      <w:pPr>
        <w:pStyle w:val="Normal"/>
        <w:numPr>
          <w:ilvl w:val="1"/>
          <w:numId w:val="30"/>
        </w:numPr>
        <w:spacing w:lineRule="auto" w:line="360" w:before="0" w:after="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zapoznanie się z w/w procedurą reagowania</w:t>
      </w:r>
      <w:r>
        <w:rPr>
          <w:rFonts w:eastAsia="Aptos" w:cs="Times New Roman" w:ascii="Times New Roman" w:hAnsi="Times New Roman"/>
          <w:kern w:val="0"/>
          <w:sz w:val="24"/>
          <w:szCs w:val="24"/>
          <w:lang w:eastAsia="pl-PL"/>
          <w14:ligatures w14:val="none"/>
        </w:rPr>
        <w:t xml:space="preserve"> </w:t>
      </w:r>
      <w:r>
        <w:rPr>
          <w:rFonts w:eastAsia="Aptos" w:cs="Times New Roman" w:ascii="Times New Roman" w:hAnsi="Times New Roman"/>
          <w:iCs/>
          <w:kern w:val="0"/>
          <w:sz w:val="24"/>
          <w:szCs w:val="24"/>
          <w:lang w:eastAsia="pl-PL"/>
          <w14:ligatures w14:val="none"/>
        </w:rPr>
        <w:t>w przypadku zachowania trudnego, agresywnego lub przemocy ze strony dziecka, zadaniami  i procesem realizowania w przypadku  jej podjęcia,</w:t>
      </w:r>
    </w:p>
    <w:p>
      <w:pPr>
        <w:pStyle w:val="Normal"/>
        <w:numPr>
          <w:ilvl w:val="1"/>
          <w:numId w:val="30"/>
        </w:numPr>
        <w:spacing w:lineRule="auto" w:line="360" w:before="0" w:after="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współpraca z osobą wyznaczoną do podejmowania procedury interwencji w placówce/instytucji/działalności, stosowanie się do jej poleceń w trakcie zdarzenia;</w:t>
      </w:r>
    </w:p>
    <w:p>
      <w:pPr>
        <w:pStyle w:val="Normal"/>
        <w:numPr>
          <w:ilvl w:val="1"/>
          <w:numId w:val="30"/>
        </w:numPr>
        <w:spacing w:lineRule="auto" w:line="360" w:before="0" w:after="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dysponowanie numerami osób odpowiedzialnych za podejmowanie interwencji w  szkole, osób decyzyjnych;</w:t>
      </w:r>
    </w:p>
    <w:p>
      <w:pPr>
        <w:pStyle w:val="Normal"/>
        <w:numPr>
          <w:ilvl w:val="1"/>
          <w:numId w:val="30"/>
        </w:numPr>
        <w:spacing w:lineRule="auto" w:line="360" w:before="0" w:after="0"/>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t>doskonalenie kompetencji w zakresie niezbędnym do podejmowania działań określonych w w/w procedurze.</w:t>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0" w:after="0"/>
        <w:ind w:start="1788"/>
        <w:contextualSpacing/>
        <w:jc w:val="both"/>
        <w:rPr>
          <w:rFonts w:ascii="Times New Roman" w:hAnsi="Times New Roman" w:eastAsia="Aptos" w:cs="Times New Roman"/>
          <w:iCs/>
          <w:kern w:val="0"/>
          <w:sz w:val="24"/>
          <w:szCs w:val="24"/>
          <w:lang w:eastAsia="pl-PL"/>
          <w14:ligatures w14:val="none"/>
        </w:rPr>
      </w:pPr>
      <w:r>
        <w:rPr>
          <w:rFonts w:eastAsia="Aptos" w:cs="Times New Roman" w:ascii="Times New Roman" w:hAnsi="Times New Roman"/>
          <w:iCs/>
          <w:kern w:val="0"/>
          <w:sz w:val="24"/>
          <w:szCs w:val="24"/>
          <w:lang w:eastAsia="pl-PL"/>
          <w14:ligatures w14:val="none"/>
        </w:rPr>
      </w:r>
    </w:p>
    <w:p>
      <w:pPr>
        <w:pStyle w:val="Normal"/>
        <w:spacing w:lineRule="auto" w:line="360" w:before="120" w:after="120"/>
        <w:ind w:start="4956"/>
        <w:jc w:val="both"/>
        <w:rPr>
          <w:rFonts w:ascii="Times New Roman" w:hAnsi="Times New Roman" w:eastAsia="Lato" w:cs="Times New Roman"/>
          <w:kern w:val="0"/>
          <w:sz w:val="24"/>
          <w:szCs w:val="24"/>
          <w:lang w:eastAsia="pl-PL"/>
          <w14:ligatures w14:val="none"/>
        </w:rPr>
      </w:pPr>
      <w:r>
        <w:drawing>
          <wp:anchor distT="0" distB="0" distL="0" distR="114300" simplePos="0" relativeHeight="9" behindDoc="0" locked="0" layoutInCell="0" allowOverlap="1">
            <wp:simplePos x="0" y="0"/>
            <wp:positionH relativeFrom="margin">
              <wp:align>left</wp:align>
            </wp:positionH>
            <wp:positionV relativeFrom="paragraph">
              <wp:posOffset>8890</wp:posOffset>
            </wp:positionV>
            <wp:extent cx="990600" cy="1003300"/>
            <wp:effectExtent l="0" t="0" r="0" b="0"/>
            <wp:wrapSquare wrapText="bothSides"/>
            <wp:docPr id="6" name="Obraz7"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7" descr="Szkoła Podstawowa nr1 w Niemodlinie | Niemodlin"/>
                    <pic:cNvPicPr>
                      <a:picLocks noChangeAspect="1" noChangeArrowheads="1"/>
                    </pic:cNvPicPr>
                  </pic:nvPicPr>
                  <pic:blipFill>
                    <a:blip r:embed="rId11"/>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Załącznik nr 5 do „Standardów Ochrony Małoletnich” w Szkole Podstawowej nr 1 im. Janusza Korczaka w Niemodlinie</w:t>
      </w:r>
    </w:p>
    <w:p>
      <w:pPr>
        <w:pStyle w:val="Normal"/>
        <w:spacing w:before="0" w:after="130"/>
        <w:rPr>
          <w:rFonts w:ascii="Times New Roman" w:hAnsi="Times New Roman" w:eastAsia="Times New Roman" w:cs="Times New Roman"/>
          <w:color w:val="000000"/>
          <w:sz w:val="26"/>
          <w:lang w:eastAsia="pl-PL"/>
        </w:rPr>
      </w:pPr>
      <w:r>
        <w:rPr>
          <w:rFonts w:eastAsia="Times New Roman" w:cs="Times New Roman" w:ascii="Times New Roman" w:hAnsi="Times New Roman"/>
          <w:color w:val="000000"/>
          <w:sz w:val="26"/>
          <w:lang w:eastAsia="pl-PL"/>
        </w:rPr>
      </w:r>
    </w:p>
    <w:p>
      <w:pPr>
        <w:pStyle w:val="Normal"/>
        <w:keepNext w:val="true"/>
        <w:keepLines/>
        <w:numPr>
          <w:ilvl w:val="0"/>
          <w:numId w:val="0"/>
        </w:numPr>
        <w:spacing w:before="0" w:after="0"/>
        <w:ind w:hanging="10" w:start="10" w:end="9"/>
        <w:jc w:val="center"/>
        <w:outlineLvl w:val="0"/>
        <w:rPr>
          <w:rFonts w:ascii="Times New Roman" w:hAnsi="Times New Roman" w:eastAsia="Times New Roman" w:cs="Times New Roman"/>
          <w:b/>
          <w:color w:val="000000"/>
          <w:sz w:val="28"/>
          <w:lang w:eastAsia="pl-PL"/>
        </w:rPr>
      </w:pPr>
      <w:r>
        <w:rPr>
          <w:rFonts w:eastAsia="Times New Roman" w:cs="Times New Roman" w:ascii="Times New Roman" w:hAnsi="Times New Roman"/>
          <w:b/>
          <w:color w:val="000000"/>
          <w:sz w:val="28"/>
          <w:lang w:eastAsia="pl-PL"/>
        </w:rPr>
        <w:t xml:space="preserve">Karta interwencji </w:t>
      </w:r>
    </w:p>
    <w:tbl>
      <w:tblPr>
        <w:tblStyle w:val="TableGrid"/>
        <w:tblW w:w="10067" w:type="dxa"/>
        <w:jc w:val="start"/>
        <w:tblInd w:w="-108" w:type="dxa"/>
        <w:tblLayout w:type="fixed"/>
        <w:tblCellMar>
          <w:top w:w="0" w:type="dxa"/>
          <w:start w:w="3" w:type="dxa"/>
          <w:bottom w:w="0" w:type="dxa"/>
          <w:end w:w="3" w:type="dxa"/>
        </w:tblCellMar>
        <w:tblLook w:val="04a0" w:firstRow="1" w:noVBand="1" w:lastRow="0" w:firstColumn="1" w:lastColumn="0" w:noHBand="0"/>
      </w:tblPr>
      <w:tblGrid>
        <w:gridCol w:w="4077"/>
        <w:gridCol w:w="76"/>
        <w:gridCol w:w="264"/>
        <w:gridCol w:w="1818"/>
        <w:gridCol w:w="147"/>
        <w:gridCol w:w="3685"/>
      </w:tblGrid>
      <w:tr>
        <w:trPr>
          <w:trHeight w:val="472" w:hRule="atLeast"/>
        </w:trPr>
        <w:tc>
          <w:tcPr>
            <w:tcW w:w="4077"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252"/>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1.</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Imię i nazwisko </w:t>
            </w:r>
          </w:p>
        </w:tc>
        <w:tc>
          <w:tcPr>
            <w:tcW w:w="5990" w:type="dxa"/>
            <w:gridSpan w:val="5"/>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6"/>
              </w:rPr>
            </w:pPr>
            <w:r>
              <w:rPr>
                <w:rFonts w:eastAsia="Times New Roman" w:cs="Times New Roman" w:ascii="Times New Roman" w:hAnsi="Times New Roman"/>
                <w:color w:val="000000"/>
                <w:kern w:val="2"/>
                <w:sz w:val="20"/>
                <w:szCs w:val="22"/>
                <w:lang w:val="pl-PL" w:eastAsia="pl-PL" w:bidi="ar-SA"/>
              </w:rPr>
              <w:t xml:space="preserve"> </w:t>
            </w:r>
          </w:p>
        </w:tc>
      </w:tr>
      <w:tr>
        <w:trPr>
          <w:trHeight w:val="1044" w:hRule="atLeast"/>
        </w:trPr>
        <w:tc>
          <w:tcPr>
            <w:tcW w:w="4077"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hanging="360" w:start="612" w:end="55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2.</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Przyczyna interwencji  (forma krzywdzenia) </w:t>
            </w:r>
          </w:p>
        </w:tc>
        <w:tc>
          <w:tcPr>
            <w:tcW w:w="5990" w:type="dxa"/>
            <w:gridSpan w:val="5"/>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216"/>
              <w:ind w:start="108"/>
              <w:jc w:val="start"/>
              <w:rPr>
                <w:rFonts w:ascii="Times New Roman" w:hAnsi="Times New Roman" w:eastAsia="Times New Roman" w:cs="Times New Roman"/>
                <w:color w:val="000000"/>
                <w:sz w:val="26"/>
              </w:rPr>
            </w:pPr>
            <w:r>
              <w:rPr>
                <w:rFonts w:eastAsia="Times New Roman" w:cs="Times New Roman" w:ascii="Times New Roman" w:hAnsi="Times New Roman"/>
                <w:color w:val="000000"/>
                <w:kern w:val="2"/>
                <w:sz w:val="24"/>
                <w:szCs w:val="22"/>
                <w:lang w:val="pl-PL" w:eastAsia="pl-PL" w:bidi="ar-SA"/>
              </w:rPr>
              <w:t xml:space="preserve"> </w:t>
            </w:r>
          </w:p>
          <w:p>
            <w:pPr>
              <w:pStyle w:val="Normal"/>
              <w:widowControl/>
              <w:suppressAutoHyphens w:val="true"/>
              <w:spacing w:lineRule="auto" w:line="240" w:before="0" w:after="0"/>
              <w:ind w:start="108"/>
              <w:jc w:val="start"/>
              <w:rPr>
                <w:rFonts w:ascii="Times New Roman" w:hAnsi="Times New Roman" w:eastAsia="Times New Roman" w:cs="Times New Roman"/>
                <w:color w:val="000000"/>
                <w:sz w:val="26"/>
              </w:rPr>
            </w:pPr>
            <w:r>
              <w:rPr>
                <w:rFonts w:eastAsia="Times New Roman" w:cs="Times New Roman" w:ascii="Times New Roman" w:hAnsi="Times New Roman"/>
                <w:color w:val="000000"/>
                <w:kern w:val="2"/>
                <w:sz w:val="24"/>
                <w:szCs w:val="22"/>
                <w:lang w:val="pl-PL" w:eastAsia="pl-PL" w:bidi="ar-SA"/>
              </w:rPr>
              <w:t xml:space="preserve"> </w:t>
            </w:r>
          </w:p>
        </w:tc>
      </w:tr>
      <w:tr>
        <w:trPr>
          <w:trHeight w:val="564" w:hRule="atLeast"/>
        </w:trPr>
        <w:tc>
          <w:tcPr>
            <w:tcW w:w="4077"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hanging="360" w:start="61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3.</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Osoba zawiadamiająca o podejrzeniu krzywdzenia </w:t>
            </w:r>
          </w:p>
        </w:tc>
        <w:tc>
          <w:tcPr>
            <w:tcW w:w="5990" w:type="dxa"/>
            <w:gridSpan w:val="5"/>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6"/>
              </w:rPr>
            </w:pPr>
            <w:r>
              <w:rPr>
                <w:rFonts w:eastAsia="Times New Roman" w:cs="Times New Roman" w:ascii="Times New Roman" w:hAnsi="Times New Roman"/>
                <w:color w:val="000000"/>
                <w:kern w:val="2"/>
                <w:sz w:val="24"/>
                <w:szCs w:val="22"/>
                <w:lang w:val="pl-PL" w:eastAsia="pl-PL" w:bidi="ar-SA"/>
              </w:rPr>
              <w:t xml:space="preserve"> </w:t>
            </w:r>
          </w:p>
        </w:tc>
      </w:tr>
      <w:tr>
        <w:trPr>
          <w:trHeight w:val="528" w:hRule="atLeast"/>
        </w:trPr>
        <w:tc>
          <w:tcPr>
            <w:tcW w:w="4077" w:type="dxa"/>
            <w:vMerge w:val="restart"/>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hanging="360" w:start="612"/>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4.</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Opis działań podjętych przez pedagoga/psychologa </w:t>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Data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Działanie </w:t>
            </w:r>
          </w:p>
        </w:tc>
      </w:tr>
      <w:tr>
        <w:trPr>
          <w:trHeight w:val="528"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5"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96" w:hRule="atLeast"/>
        </w:trPr>
        <w:tc>
          <w:tcPr>
            <w:tcW w:w="4077" w:type="dxa"/>
            <w:vMerge w:val="continue"/>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8" w:hRule="atLeast"/>
        </w:trPr>
        <w:tc>
          <w:tcPr>
            <w:tcW w:w="4077" w:type="dxa"/>
            <w:vMerge w:val="restart"/>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252"/>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5.</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Spotkania z opiekunami ucznia </w:t>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Data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Opis spotkania </w:t>
            </w:r>
          </w:p>
        </w:tc>
      </w:tr>
      <w:tr>
        <w:trPr>
          <w:trHeight w:val="528"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8"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158" w:type="dxa"/>
            <w:gridSpan w:val="3"/>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38" w:hRule="atLeast"/>
        </w:trPr>
        <w:tc>
          <w:tcPr>
            <w:tcW w:w="4077" w:type="dxa"/>
            <w:vMerge w:val="continue"/>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158" w:type="dxa"/>
            <w:gridSpan w:val="3"/>
            <w:tcBorders>
              <w:top w:val="single" w:sz="2" w:space="0" w:color="000000"/>
              <w:start w:val="single" w:sz="2" w:space="0" w:color="000000"/>
              <w:bottom w:val="double" w:sz="4"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832" w:type="dxa"/>
            <w:gridSpan w:val="2"/>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177" w:hRule="atLeast"/>
        </w:trPr>
        <w:tc>
          <w:tcPr>
            <w:tcW w:w="4077" w:type="dxa"/>
            <w:vMerge w:val="restart"/>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252"/>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6.</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Forma podjętej interwencji </w:t>
            </w:r>
          </w:p>
        </w:tc>
        <w:tc>
          <w:tcPr>
            <w:tcW w:w="76" w:type="dxa"/>
            <w:vMerge w:val="restart"/>
            <w:tcBorders>
              <w:top w:val="single" w:sz="2" w:space="0" w:color="000000"/>
              <w:start w:val="single" w:sz="2" w:space="0" w:color="000000"/>
              <w:bottom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64" w:type="dxa"/>
            <w:tcBorders>
              <w:top w:val="double" w:sz="4" w:space="0" w:color="000000"/>
              <w:start w:val="single" w:sz="6" w:space="0" w:color="000000"/>
              <w:bottom w:val="single" w:sz="6" w:space="0" w:color="000000"/>
              <w:end w:val="single" w:sz="6" w:space="0" w:color="000000"/>
            </w:tcBorders>
          </w:tcPr>
          <w:p>
            <w:pPr>
              <w:pStyle w:val="Normal"/>
              <w:widowControl/>
              <w:suppressAutoHyphens w:val="true"/>
              <w:spacing w:lineRule="auto" w:line="240" w:before="0" w:after="0"/>
              <w:ind w:start="2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5650" w:type="dxa"/>
            <w:gridSpan w:val="3"/>
            <w:vMerge w:val="restart"/>
            <w:tcBorders>
              <w:top w:val="single" w:sz="2" w:space="0" w:color="000000"/>
              <w:bottom w:val="single" w:sz="2" w:space="0" w:color="000000"/>
              <w:end w:val="single" w:sz="2" w:space="0" w:color="000000"/>
            </w:tcBorders>
          </w:tcPr>
          <w:p>
            <w:pPr>
              <w:pStyle w:val="Normal"/>
              <w:widowControl/>
              <w:suppressAutoHyphens w:val="true"/>
              <w:spacing w:lineRule="auto" w:line="240" w:before="0" w:after="30"/>
              <w:ind w:start="-53"/>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Zawiadomienie o podejrzeniu popełnienia przestępstwa       </w:t>
            </w:r>
          </w:p>
          <w:p>
            <w:pPr>
              <w:pStyle w:val="Normal"/>
              <w:widowControl/>
              <w:suppressAutoHyphens w:val="true"/>
              <w:spacing w:lineRule="auto" w:line="271" w:before="0" w:after="200"/>
              <w:ind w:start="100" w:end="7"/>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Wniosek o wgląd w sytuację dziecka/ rodziny                     Inny rodzaj interwencji, jaki? </w:t>
            </w:r>
          </w:p>
          <w:p>
            <w:pPr>
              <w:pStyle w:val="Normal"/>
              <w:widowControl/>
              <w:suppressAutoHyphens w:val="true"/>
              <w:spacing w:lineRule="auto" w:line="240" w:before="0" w:after="148"/>
              <w:ind w:start="-233"/>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p>
            <w:pPr>
              <w:pStyle w:val="Normal"/>
              <w:widowControl/>
              <w:suppressAutoHyphens w:val="true"/>
              <w:spacing w:lineRule="auto" w:line="240" w:before="0" w:after="0"/>
              <w:ind w:start="-233"/>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w:t>
            </w:r>
            <w:r>
              <w:rPr>
                <w:rFonts w:eastAsia="Times New Roman" w:cs="Times New Roman" w:ascii="Times New Roman" w:hAnsi="Times New Roman"/>
                <w:color w:val="000000"/>
                <w:kern w:val="2"/>
                <w:sz w:val="20"/>
                <w:szCs w:val="20"/>
                <w:lang w:val="pl-PL" w:eastAsia="pl-PL" w:bidi="ar-SA"/>
              </w:rPr>
              <w:t xml:space="preserve">. </w:t>
            </w:r>
          </w:p>
        </w:tc>
      </w:tr>
      <w:tr>
        <w:trPr>
          <w:trHeight w:val="1520" w:hRule="atLeast"/>
        </w:trPr>
        <w:tc>
          <w:tcPr>
            <w:tcW w:w="4077" w:type="dxa"/>
            <w:vMerge w:val="continue"/>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76" w:type="dxa"/>
            <w:vMerge w:val="continue"/>
            <w:tcBorders>
              <w:start w:val="single" w:sz="2" w:space="0" w:color="000000"/>
              <w:bottom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264" w:type="dxa"/>
            <w:tcBorders>
              <w:top w:val="single" w:sz="6" w:space="0" w:color="000000"/>
              <w:bottom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5650" w:type="dxa"/>
            <w:gridSpan w:val="3"/>
            <w:vMerge w:val="continue"/>
            <w:tcBorders>
              <w:bottom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r>
      <w:tr>
        <w:trPr>
          <w:trHeight w:val="790" w:hRule="atLeast"/>
        </w:trPr>
        <w:tc>
          <w:tcPr>
            <w:tcW w:w="4077"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hanging="360" w:start="612" w:end="5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7.</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Dane dotyczące interwencji (nazwa organu, do którego zgłoszono interwencję) i data interwencji </w:t>
            </w:r>
          </w:p>
        </w:tc>
        <w:tc>
          <w:tcPr>
            <w:tcW w:w="5990" w:type="dxa"/>
            <w:gridSpan w:val="5"/>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8" w:hRule="atLeast"/>
        </w:trPr>
        <w:tc>
          <w:tcPr>
            <w:tcW w:w="4077" w:type="dxa"/>
            <w:vMerge w:val="restart"/>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hanging="360" w:start="612"/>
              <w:jc w:val="both"/>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8.</w:t>
            </w:r>
            <w:r>
              <w:rPr>
                <w:rFonts w:eastAsia="Arial" w:cs="Arial" w:ascii="Arial" w:hAnsi="Arial"/>
                <w:color w:val="000000"/>
                <w:kern w:val="2"/>
                <w:sz w:val="20"/>
                <w:szCs w:val="20"/>
                <w:lang w:val="pl-PL" w:eastAsia="pl-PL" w:bidi="ar-SA"/>
              </w:rPr>
              <w:t xml:space="preserve"> </w:t>
            </w:r>
            <w:r>
              <w:rPr>
                <w:rFonts w:eastAsia="Times New Roman" w:cs="Times New Roman" w:ascii="Times New Roman" w:hAnsi="Times New Roman"/>
                <w:color w:val="000000"/>
                <w:kern w:val="2"/>
                <w:sz w:val="20"/>
                <w:szCs w:val="20"/>
                <w:lang w:val="pl-PL" w:eastAsia="pl-PL" w:bidi="ar-SA"/>
              </w:rPr>
              <w:t xml:space="preserve">Wyniki interwencji: działania organów wymiaru </w:t>
            </w:r>
          </w:p>
          <w:p>
            <w:pPr>
              <w:pStyle w:val="Normal"/>
              <w:widowControl/>
              <w:suppressAutoHyphens w:val="true"/>
              <w:spacing w:lineRule="auto" w:line="240" w:before="0" w:after="0"/>
              <w:ind w:start="612"/>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sprawiedliwości, jeśli placówka uzyskała informacje o wynikach/ działania placówki/ działanie rodziców </w:t>
            </w:r>
          </w:p>
        </w:tc>
        <w:tc>
          <w:tcPr>
            <w:tcW w:w="2305" w:type="dxa"/>
            <w:gridSpan w:val="4"/>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Data  </w:t>
            </w:r>
          </w:p>
        </w:tc>
        <w:tc>
          <w:tcPr>
            <w:tcW w:w="3685"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Działanie  </w:t>
            </w:r>
          </w:p>
        </w:tc>
      </w:tr>
      <w:tr>
        <w:trPr>
          <w:trHeight w:val="528"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6"/>
              </w:rPr>
            </w:pPr>
            <w:r>
              <w:rPr>
                <w:rFonts w:eastAsia="Times New Roman" w:cs="Times New Roman" w:ascii="Times New Roman" w:hAnsi="Times New Roman"/>
                <w:color w:val="000000"/>
                <w:sz w:val="26"/>
              </w:rPr>
            </w:r>
          </w:p>
        </w:tc>
        <w:tc>
          <w:tcPr>
            <w:tcW w:w="2305" w:type="dxa"/>
            <w:gridSpan w:val="4"/>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685"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8"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6"/>
              </w:rPr>
            </w:pPr>
            <w:r>
              <w:rPr>
                <w:rFonts w:eastAsia="Times New Roman" w:cs="Times New Roman" w:ascii="Times New Roman" w:hAnsi="Times New Roman"/>
                <w:color w:val="000000"/>
                <w:sz w:val="26"/>
              </w:rPr>
            </w:r>
          </w:p>
        </w:tc>
        <w:tc>
          <w:tcPr>
            <w:tcW w:w="2305" w:type="dxa"/>
            <w:gridSpan w:val="4"/>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c>
          <w:tcPr>
            <w:tcW w:w="3685"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8" w:hRule="atLeast"/>
        </w:trPr>
        <w:tc>
          <w:tcPr>
            <w:tcW w:w="4077" w:type="dxa"/>
            <w:vMerge w:val="continue"/>
            <w:tcBorders>
              <w:start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6"/>
              </w:rPr>
            </w:pPr>
            <w:r>
              <w:rPr>
                <w:rFonts w:eastAsia="Times New Roman" w:cs="Times New Roman" w:ascii="Times New Roman" w:hAnsi="Times New Roman"/>
                <w:color w:val="000000"/>
                <w:sz w:val="26"/>
              </w:rPr>
            </w:r>
          </w:p>
        </w:tc>
        <w:tc>
          <w:tcPr>
            <w:tcW w:w="2305" w:type="dxa"/>
            <w:gridSpan w:val="4"/>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sz w:val="20"/>
                <w:szCs w:val="20"/>
              </w:rPr>
            </w:r>
          </w:p>
        </w:tc>
        <w:tc>
          <w:tcPr>
            <w:tcW w:w="3685"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0"/>
                <w:szCs w:val="20"/>
              </w:rPr>
            </w:pPr>
            <w:r>
              <w:rPr>
                <w:rFonts w:eastAsia="Times New Roman" w:cs="Times New Roman" w:ascii="Times New Roman" w:hAnsi="Times New Roman"/>
                <w:color w:val="000000"/>
                <w:kern w:val="2"/>
                <w:sz w:val="20"/>
                <w:szCs w:val="20"/>
                <w:lang w:val="pl-PL" w:eastAsia="pl-PL" w:bidi="ar-SA"/>
              </w:rPr>
              <w:t xml:space="preserve"> </w:t>
            </w:r>
          </w:p>
        </w:tc>
      </w:tr>
      <w:tr>
        <w:trPr>
          <w:trHeight w:val="524" w:hRule="atLeast"/>
        </w:trPr>
        <w:tc>
          <w:tcPr>
            <w:tcW w:w="4077" w:type="dxa"/>
            <w:vMerge w:val="continue"/>
            <w:tcBorders>
              <w:start w:val="single" w:sz="2" w:space="0" w:color="000000"/>
              <w:bottom w:val="single" w:sz="2" w:space="0" w:color="000000"/>
              <w:end w:val="single" w:sz="2" w:space="0" w:color="000000"/>
            </w:tcBorders>
          </w:tcPr>
          <w:p>
            <w:pPr>
              <w:pStyle w:val="Normal"/>
              <w:widowControl/>
              <w:suppressAutoHyphens w:val="true"/>
              <w:spacing w:lineRule="auto" w:line="240" w:before="0" w:after="0"/>
              <w:jc w:val="start"/>
              <w:rPr>
                <w:rFonts w:ascii="Times New Roman" w:hAnsi="Times New Roman" w:eastAsia="Times New Roman" w:cs="Times New Roman"/>
                <w:color w:val="000000"/>
                <w:sz w:val="26"/>
              </w:rPr>
            </w:pPr>
            <w:r>
              <w:rPr>
                <w:rFonts w:eastAsia="Times New Roman" w:cs="Times New Roman" w:ascii="Times New Roman" w:hAnsi="Times New Roman"/>
                <w:color w:val="000000"/>
                <w:sz w:val="26"/>
              </w:rPr>
            </w:r>
          </w:p>
        </w:tc>
        <w:tc>
          <w:tcPr>
            <w:tcW w:w="2305" w:type="dxa"/>
            <w:gridSpan w:val="4"/>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6"/>
              </w:rPr>
            </w:pPr>
            <w:r>
              <w:rPr>
                <w:rFonts w:eastAsia="Times New Roman" w:cs="Times New Roman" w:ascii="Times New Roman" w:hAnsi="Times New Roman"/>
                <w:color w:val="000000"/>
                <w:kern w:val="2"/>
                <w:sz w:val="24"/>
                <w:szCs w:val="22"/>
                <w:lang w:val="pl-PL" w:eastAsia="pl-PL" w:bidi="ar-SA"/>
              </w:rPr>
              <w:t xml:space="preserve"> </w:t>
            </w:r>
          </w:p>
        </w:tc>
        <w:tc>
          <w:tcPr>
            <w:tcW w:w="3685" w:type="dxa"/>
            <w:tcBorders>
              <w:top w:val="single" w:sz="2" w:space="0" w:color="000000"/>
              <w:start w:val="single" w:sz="2" w:space="0" w:color="000000"/>
              <w:bottom w:val="single" w:sz="2" w:space="0" w:color="000000"/>
              <w:end w:val="single" w:sz="2" w:space="0" w:color="000000"/>
            </w:tcBorders>
          </w:tcPr>
          <w:p>
            <w:pPr>
              <w:pStyle w:val="Normal"/>
              <w:widowControl/>
              <w:suppressAutoHyphens w:val="true"/>
              <w:spacing w:lineRule="auto" w:line="240" w:before="0" w:after="0"/>
              <w:ind w:start="108"/>
              <w:jc w:val="start"/>
              <w:rPr>
                <w:rFonts w:ascii="Times New Roman" w:hAnsi="Times New Roman" w:eastAsia="Times New Roman" w:cs="Times New Roman"/>
                <w:color w:val="000000"/>
                <w:sz w:val="26"/>
              </w:rPr>
            </w:pPr>
            <w:r>
              <w:rPr>
                <w:rFonts w:eastAsia="Times New Roman" w:cs="Times New Roman" w:ascii="Times New Roman" w:hAnsi="Times New Roman"/>
                <w:color w:val="000000"/>
                <w:kern w:val="2"/>
                <w:sz w:val="24"/>
                <w:szCs w:val="22"/>
                <w:lang w:val="pl-PL" w:eastAsia="pl-PL" w:bidi="ar-SA"/>
              </w:rPr>
              <w:t xml:space="preserve"> </w:t>
            </w:r>
          </w:p>
        </w:tc>
      </w:tr>
    </w:tbl>
    <w:p>
      <w:pPr>
        <w:pStyle w:val="Normal"/>
        <w:spacing w:lineRule="auto" w:line="276" w:before="0" w:after="120"/>
        <w:jc w:val="both"/>
        <w:rPr/>
      </w:pPr>
      <w:r>
        <w:rPr/>
      </w:r>
    </w:p>
    <w:p>
      <w:pPr>
        <w:pStyle w:val="Normal"/>
        <w:spacing w:lineRule="auto" w:line="276" w:before="0" w:after="120"/>
        <w:ind w:start="4248"/>
        <w:jc w:val="both"/>
        <w:rPr>
          <w:rFonts w:ascii="Times New Roman" w:hAnsi="Times New Roman" w:cs="Times New Roman"/>
          <w:sz w:val="20"/>
          <w:szCs w:val="20"/>
        </w:rPr>
      </w:pPr>
      <w:bookmarkStart w:id="20" w:name="_Hlk157375972"/>
      <w:bookmarkEnd w:id="20"/>
      <w:r>
        <w:drawing>
          <wp:anchor distT="0" distB="0" distL="114300" distR="114300" simplePos="0" relativeHeight="3" behindDoc="0" locked="0" layoutInCell="0" allowOverlap="1">
            <wp:simplePos x="0" y="0"/>
            <wp:positionH relativeFrom="column">
              <wp:posOffset>-139700</wp:posOffset>
            </wp:positionH>
            <wp:positionV relativeFrom="paragraph">
              <wp:posOffset>635</wp:posOffset>
            </wp:positionV>
            <wp:extent cx="990600" cy="1003300"/>
            <wp:effectExtent l="0" t="0" r="0" b="0"/>
            <wp:wrapSquare wrapText="bothSides"/>
            <wp:docPr id="7" name="Obraz8"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8" descr="Szkoła Podstawowa nr1 w Niemodlinie | Niemodlin"/>
                    <pic:cNvPicPr>
                      <a:picLocks noChangeAspect="1" noChangeArrowheads="1"/>
                    </pic:cNvPicPr>
                  </pic:nvPicPr>
                  <pic:blipFill>
                    <a:blip r:embed="rId12"/>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Załącznik nr 6 do Procedury „Standardy Ochrony Małoletnich” w Szkole Podstawowej nr 1 im. Janusza Korczaka w Niemodlinie</w:t>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lineRule="auto" w:line="276" w:before="0" w:after="120"/>
        <w:jc w:val="both"/>
        <w:rPr>
          <w:rFonts w:ascii="Times New Roman" w:hAnsi="Times New Roman" w:cs="Times New Roman"/>
          <w:color w:val="000000"/>
          <w:sz w:val="20"/>
          <w:szCs w:val="20"/>
        </w:rPr>
      </w:pPr>
      <w:r>
        <w:rPr>
          <w:rFonts w:cs="Times New Roman" w:ascii="Times New Roman" w:hAnsi="Times New Roman"/>
          <w:color w:val="000000"/>
          <w:sz w:val="20"/>
          <w:szCs w:val="20"/>
        </w:rPr>
      </w:r>
    </w:p>
    <w:p>
      <w:pPr>
        <w:pStyle w:val="Normal"/>
        <w:spacing w:lineRule="auto" w:line="276" w:before="0" w:after="120"/>
        <w:jc w:val="center"/>
        <w:rPr>
          <w:rFonts w:ascii="Times New Roman" w:hAnsi="Times New Roman" w:cs="Times New Roman"/>
          <w:b/>
          <w:bCs/>
          <w:sz w:val="24"/>
          <w:szCs w:val="24"/>
        </w:rPr>
      </w:pPr>
      <w:bookmarkStart w:id="21" w:name="_Hlk157668136"/>
      <w:r>
        <w:rPr>
          <w:rFonts w:cs="Times New Roman" w:ascii="Times New Roman" w:hAnsi="Times New Roman"/>
          <w:b/>
          <w:bCs/>
          <w:sz w:val="24"/>
          <w:szCs w:val="24"/>
        </w:rPr>
        <w:t>Arkusz diagnostyczny oceny ryzyka stosowania przemocy domowej wobec ucznia</w:t>
      </w:r>
      <w:bookmarkEnd w:id="21"/>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CZĘŚĆ A Informacja od ucznia lub osoby, która była bezpośrednim świadkiem przemocy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A.1. Ktoś w domu bije dziecko, popycha, szarpie, potrząsa, przytrzymuje, rzuca w nie przedmiotem,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A.2. Ktoś w domu używa wobec dziecka wulgarnych słów, obraża, poniża, straszy, szantażuje, izoluje w sposób ciągły i nieuzasadniony od kontaktu z innymi osobami, np. z rodziny lub z rówieśnikami,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A.3. Opiekunowie nie zaspokajają podstawowych potrzeb dziecka, takich jak: przynależności, bezpieczeństwa, pożywienia, snu, leczenia, rozwoju poznawczego, emocjonalnego, społecznego, pomimo wcześniejszej pracy z opiekunami w tym zakresie.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A.4. Ktoś w domu narusza sferę seksualną dziecka, tj.: dotyka intymnych części ciała, namawia na dotykanie intymnych części ciała osoby dorosłej, zmusza do kontaktu seksualnego, podejmuje kontakty seksualne z inną osobą w obecności dziecka, prezentuje pornografię lub zmusza do tworzenia treści pornograficznych z udziałem dziecka,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A.5. Uczeń ma ślady przemocy fizycznej lub zaniedbania.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A.6. Uczeń mówi, że boi się wrócić do domu ze względu na zagrożenie przemocą w rodzinie (wobec siebie lub innych członków rodziny).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A.7.Uczeń mówi, że chce odebrać sobie życie ze względu na zagrożenie przemocą w rodzinie.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A.8. Dziecko jest świadkiem przemocy w rodzinie (wobec rodzica, rodzeństwa lub innej osoby mieszkającej w jego domu).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CZĘŚĆ B OBSERWACJA PRACOWNIKA SZKOŁY DOTYCZĄCA RODZICA: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B.1. Rodzic zachował się agresywnie (słownie lub fizycznie) wobec dziecka na terenie szkoły lub w miejscu publicznym, np. popchnął, szarpnął, uderzył, poniżył, itp.</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B.2 Inne</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CZĘŚĆ C OBSERWACJA PRACOWNIKA SZKOŁY DOTYCZĄCA UCZNIA: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C.1. Uczeń ma widoczne ślady przemocy fizycznej, np.: uszkodzenia ciała, siniaki, zadrapania, obrzęki, oparzenia, obrażenia ciała świeże i/lub w różnych stadiach gojenia się, rany na ciele, itp.</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C.2. Uczeń ma widoczne ślady zaniedbania, np.: brak dbałości o higienę ciała, nieadekwatność ubioru do pory roku, wieku, itp. Występują zaburzenia, opóźnienia rozwojowe, problemy emocjonalne, niepełnosprawność, a dziecko nie otrzymuje potrzebnej pomocy, np.: opieki lekarskiej, zabiegów medycznych, terapii, wsparcia,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C.3. Dziecko odtwarza doświadczaną przemoc – w relacjach rówieśniczych (lub zabawie), identyfikuje się z rolą ofiary i/lub sprawcy.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C.4. Dziecko reaguje nieadekwatnie do sytuacji powstałej w szkole, np.: lękiem, izolacją, autoagresją, agresją itp.</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C.5. Uczeń zachowuje się autodestrukcyjnie, np.: bije się, kaleczy się, używa substancji zmieniających świadomość,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C.6. Uczeń boi się powrotu do domu i/lub reaguje lękiem lub innymi trudnymi emocjami na kontakt z rodzicem/rodzicami i/lub na sytuację powrotu do domu.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C.7. Postawa i zachowanie rodziców zagraża dobru, rozwojowi i bezpieczeństwu ucznia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C.8. Rodzice nie współpracują ze szkołą przy udzielaniu wsparcia dziecku</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C.9. Na terenie placówki rodzic jest pod wpływem środków zmieniających świadomość, np. alkoholu, narkotyków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Inne</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ind w:start="4248"/>
        <w:jc w:val="both"/>
        <w:rPr>
          <w:rFonts w:ascii="Times New Roman" w:hAnsi="Times New Roman" w:cs="Times New Roman"/>
          <w:sz w:val="20"/>
          <w:szCs w:val="20"/>
        </w:rPr>
      </w:pPr>
      <w:r>
        <w:drawing>
          <wp:anchor distT="0" distB="0" distL="114300" distR="114300" simplePos="0" relativeHeight="4" behindDoc="0" locked="0" layoutInCell="0" allowOverlap="1">
            <wp:simplePos x="0" y="0"/>
            <wp:positionH relativeFrom="column">
              <wp:posOffset>-139700</wp:posOffset>
            </wp:positionH>
            <wp:positionV relativeFrom="paragraph">
              <wp:posOffset>635</wp:posOffset>
            </wp:positionV>
            <wp:extent cx="990600" cy="1003300"/>
            <wp:effectExtent l="0" t="0" r="0" b="0"/>
            <wp:wrapSquare wrapText="bothSides"/>
            <wp:docPr id="8" name="Obraz9"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9" descr="Szkoła Podstawowa nr1 w Niemodlinie | Niemodlin"/>
                    <pic:cNvPicPr>
                      <a:picLocks noChangeAspect="1" noChangeArrowheads="1"/>
                    </pic:cNvPicPr>
                  </pic:nvPicPr>
                  <pic:blipFill>
                    <a:blip r:embed="rId13"/>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Załącznik nr 7 do Procedury „Standardy Ochrony Małoletnich” w Szkole Podstawowej nr 1 im. Janusza Korczaka w Niemodlinie</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b/>
          <w:bCs/>
          <w:sz w:val="24"/>
          <w:szCs w:val="24"/>
        </w:rPr>
      </w:pPr>
      <w:r>
        <w:rPr>
          <w:rFonts w:cs="Times New Roman" w:ascii="Times New Roman" w:hAnsi="Times New Roman"/>
          <w:b/>
          <w:bCs/>
          <w:sz w:val="24"/>
          <w:szCs w:val="24"/>
        </w:rPr>
        <w:t>Kwestionariusz diagnostyczny do oszacowania zaniedbania</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A. Dziecko jest często brudne, nieprzyjemnie pachnie</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B. Dziecko kradnie jedzenie, pieniądze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 Dziecko jest głodne.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D. Dziecko nie otrzymuje potrzebnej mu opieki medycznej, okularów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E. Dziecko nie ma przyborów szkolnych, odzieży, butów i innych przedmiotów codziennego użytku.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F. Dziecko ma widoczne obrażenia ciała (siniaki, poparzenia, ugryzienia, złamania kości itp.), których pochodzenie trudno jest wyjaśnić. Obrażenia są w różnej fazie gojenia.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G. Podawane przez dziecko wyjaśnienia dotyczące obrażeń wydają się niewiarygodne, niemożliwe, niespójne itp. Dziecko często je zmienia.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H. Pojawia się niechęć przed udziałem w lekcjach w-fu.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I. Dziecko nadmiernie zakrywa ciało, niestosownie do sytuacji i pogody.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J. Dziecko boi się rodzica lub opiekuna, boi się przed powrotem do domu.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K. Dziecko wzdryga się, kiedy podchodzi do niego osoba dorosła.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L. Dziecko cierpi na powtarzające się dolegliwości somatyczne: bóle brzucha, głowy, mdłości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Ł. Dziecko jest bierne, wycofane, uległe, przestraszone, depresyjne itp. lub zachowuje się agresywnie, buntuje się, samookalecza się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M. Dziecko osiąga słabsze wyniki w nauce w stosunku do swoich możliwości.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N. Dziecko ucieka w świat wirtualny (gry komputerowe, Internet itp.).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O. Dziecko używa środków psychoaktywnych.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P. Dziecko nadmiernie szuka kontaktu z innym dorosłym (tzw. „lepkość” dziecka).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R. Dziecko moczy i zanieczyszcza się bez powodu lub w konkretnych sytuacjach czy też na widok określonych osób.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S. Dziecko ma otarcia naskórka, bolesność narządów płciowych i/lub odbytu.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T. W pracach artystycznych, rozmowach, zachowaniu dziecka zaczynają dominować elementy/motywy seksualne.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U. Dziecko jest rozbudzone seksualnie niestosownie do wieku.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W. Dziecko ucieka z domu.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X. Nastąpiła nagła i wyraźna zmiana zachowania dziecka.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Y. Dziecko mówi o przemocy, opowiada o sytuacjach których doświadcza.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Z. Inne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Jeżeli z objawami u dziecka współwystępują określone zachowania rodziców lub opiekunów to podejrzenie, że dziecko jest krzywdzone jest szczególnie uzasadnione.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A. Rodzic (opiekun) podaje nieprzekonujące lub sprzeczne informacje lub odmawia wyjaśnienia przyczyn obrażeń dziecka.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B. Rodzic (opiekun) odmawia, nie utrzymuje kontaktów z osobami zainteresowanymi losem dziecka.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C. Rodzic (opiekun) mówi o dziecku w negatywny sposób, ciągle obwinia, poniża i strofuje dziecko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D. Rodzic (opiekun) nie interesuje się losem i problemami dziecka.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E. Rodzic (opiekun) często nie potrafi podać miejsca, w którym aktualnie przebywa dziecko. F. Rodzic (opiekun) jest apatyczny, pogrążony w depresji.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G. Rodzic (opiekun) zachowuje się agresywnie.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I. Rodzic (opiekun) ma zaburzony kontakt z rzeczywistością np.: reaguje nieadekwatnie do sytuacji, wypowiada się niespójnie.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J. Inne</w:t>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Normal"/>
        <w:spacing w:lineRule="auto" w:line="276" w:before="0" w:after="120"/>
        <w:ind w:start="4248"/>
        <w:jc w:val="both"/>
        <w:rPr>
          <w:rFonts w:ascii="Times New Roman" w:hAnsi="Times New Roman" w:cs="Times New Roman"/>
          <w:sz w:val="20"/>
          <w:szCs w:val="20"/>
        </w:rPr>
      </w:pPr>
      <w:r>
        <w:drawing>
          <wp:anchor distT="0" distB="0" distL="114300" distR="114300" simplePos="0" relativeHeight="5" behindDoc="0" locked="0" layoutInCell="0" allowOverlap="1">
            <wp:simplePos x="0" y="0"/>
            <wp:positionH relativeFrom="column">
              <wp:posOffset>-139700</wp:posOffset>
            </wp:positionH>
            <wp:positionV relativeFrom="paragraph">
              <wp:posOffset>635</wp:posOffset>
            </wp:positionV>
            <wp:extent cx="990600" cy="1003300"/>
            <wp:effectExtent l="0" t="0" r="0" b="0"/>
            <wp:wrapSquare wrapText="bothSides"/>
            <wp:docPr id="9" name="Obraz10"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10" descr="Szkoła Podstawowa nr1 w Niemodlinie | Niemodlin"/>
                    <pic:cNvPicPr>
                      <a:picLocks noChangeAspect="1" noChangeArrowheads="1"/>
                    </pic:cNvPicPr>
                  </pic:nvPicPr>
                  <pic:blipFill>
                    <a:blip r:embed="rId14"/>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sz w:val="20"/>
          <w:szCs w:val="20"/>
        </w:rPr>
        <w:t>Załącznik nr 8 do Procedury „Standardy Ochrony Małoletnich” w Szkole Podstawowej nr 1 im. Janusza Korczaka w Niemodlinie</w:t>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jc w:val="center"/>
        <w:rPr>
          <w:rFonts w:ascii="Times New Roman" w:hAnsi="Times New Roman" w:cs="Times New Roman"/>
          <w:b/>
          <w:bCs/>
          <w:sz w:val="24"/>
          <w:szCs w:val="24"/>
        </w:rPr>
      </w:pPr>
      <w:bookmarkStart w:id="22" w:name="_Hlk157668405"/>
      <w:r>
        <w:rPr>
          <w:rFonts w:cs="Times New Roman" w:ascii="Times New Roman" w:hAnsi="Times New Roman"/>
          <w:b/>
          <w:bCs/>
          <w:sz w:val="24"/>
          <w:szCs w:val="24"/>
        </w:rPr>
        <w:t>Oświadczenie o zachowaniu poufności informacji powziętych w procesie postępowania w sprawie krzywdzenia ucznia oraz przetwarzanych danych osobowych</w:t>
      </w:r>
      <w:bookmarkEnd w:id="22"/>
    </w:p>
    <w:p>
      <w:pPr>
        <w:pStyle w:val="Normal"/>
        <w:spacing w:lineRule="auto" w:line="276" w:before="0" w:after="120"/>
        <w:jc w:val="center"/>
        <w:rPr>
          <w:rFonts w:ascii="Times New Roman" w:hAnsi="Times New Roman" w:cs="Times New Roman"/>
          <w:b/>
          <w:bCs/>
          <w:sz w:val="24"/>
          <w:szCs w:val="24"/>
        </w:rPr>
      </w:pPr>
      <w:r>
        <w:rPr>
          <w:rFonts w:cs="Times New Roman" w:ascii="Times New Roman" w:hAnsi="Times New Roman"/>
          <w:b/>
          <w:bCs/>
          <w:sz w:val="24"/>
          <w:szCs w:val="24"/>
        </w:rPr>
        <w:t xml:space="preserve">OŚWIADCZENIE O POUFNOŚCI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1. Oświadczam, że: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1) zapoznano mnie z przepisami dotyczącymi ochrony danych osobowych, a w szczególności z treścią ogólnego Rozporządzenia o ochronie danych UE z dnia 27 kwietnia 2016 r. oraz Ustawy o Ochronie Danych Osobowych;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2) zapoznano mnie ze „Standardami Ochrony Małoletnich”, wdrożonych w Szkole Podstawowej nr 1 im. Janusza Korczaka w Niemodlinie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3) zachowam poufność informacji i danych, które uzyskałam/em przy realizacji zadań związanych z przeciwdziałaniem przemocy domowej oraz że znane mi są przepisy o odpowiedzialności karnej za udostępnienie danych osobowych lub umożliwienie do nich dostępu osobom nieupoważnionym.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2. Zobowiązuję się do: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1) przetwarzania danych osobowych wyłącznie w zakresie i celu przewidzianym w powierzonych przez Administratora obowiązkach;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2) nieujawniania danych zawartych w zbiorach danych, do których uzyskałem(am) dostęp za upoważnieniem administratora danych;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3) nieujawniania sposobów zabezpieczeń danych osobowych przetwarzanych w szkole;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4) wykonywania operacji przetwarzania danych, zgodnie z Regulaminem Ochrony Danych Osobowych;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5) zabezpieczenia tych danych przed dostępem osób nieupoważnionych;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6) ochrony danych osobowych przed przypadkowym lub niezgodnym z prawem zniszczeniem, utratą, modyfikacją danych osobowych, nieuprawnionym ujawnieniem danych osobowych, nieuprawnionym dostępem do danych osobowych oraz przetwarzaniem;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7) zgłaszania incydentów naruszenia zasad ochrony danych osobowych Inspektorowi Ochrony Danych Osobowych lub bezpośredniemu przełożonemu.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t xml:space="preserve">Przyjmuję do wiadomości, iż postępowanie sprzeczne z powyższymi zobowiązaniami może być uznane przez Administratora za naruszenie przepisów Ustawy o Ochronie Danych osobowych oraz Rozporządzenia o ochronie danych UE z dnia 27 kwietnia 2016 r. </w:t>
      </w:r>
    </w:p>
    <w:p>
      <w:pPr>
        <w:pStyle w:val="Normal"/>
        <w:spacing w:lineRule="auto" w:line="276" w:before="0" w:after="12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before="0" w:after="120"/>
        <w:jc w:val="both"/>
        <w:rPr>
          <w:rFonts w:ascii="Times New Roman" w:hAnsi="Times New Roman" w:cs="Times New Roman"/>
        </w:rPr>
      </w:pPr>
      <w:r>
        <w:rPr/>
        <w:t>……………………………</w:t>
      </w:r>
      <w:r>
        <w:rPr/>
        <w:t xml:space="preserve">..………………… </w:t>
        <w:tab/>
        <w:tab/>
      </w:r>
      <w:r>
        <w:rPr>
          <w:rFonts w:cs="Times New Roman" w:ascii="Times New Roman" w:hAnsi="Times New Roman"/>
        </w:rPr>
        <w:t>( miejscowość, data ) (czytelny podpis pracownika)</w:t>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b w:val="false"/>
          <w:bCs w:val="false"/>
          <w:sz w:val="20"/>
          <w:szCs w:val="20"/>
        </w:rPr>
        <w:drawing>
          <wp:anchor distT="0" distB="0" distL="114300" distR="114300" simplePos="0" relativeHeight="14"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0" name="Obraz10 kopia 1 kopia 1 kopia 1"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10 kopia 1 kopia 1 kopia 1" descr="Szkoła Podstawowa nr1 w Niemodlinie | Niemodlin"/>
                    <pic:cNvPicPr>
                      <a:picLocks noChangeAspect="1" noChangeArrowheads="1"/>
                    </pic:cNvPicPr>
                  </pic:nvPicPr>
                  <pic:blipFill>
                    <a:blip r:embed="rId15"/>
                    <a:stretch>
                      <a:fillRect/>
                    </a:stretch>
                  </pic:blipFill>
                  <pic:spPr bwMode="auto">
                    <a:xfrm>
                      <a:off x="0" y="0"/>
                      <a:ext cx="990600" cy="1003300"/>
                    </a:xfrm>
                    <a:prstGeom prst="rect">
                      <a:avLst/>
                    </a:prstGeom>
                    <a:noFill/>
                  </pic:spPr>
                </pic:pic>
              </a:graphicData>
            </a:graphic>
          </wp:anchor>
        </w:drawing>
        <w:t xml:space="preserve">Załącznik nr 9 do Procedury „Standardy Ochrony </w:t>
      </w:r>
      <w:r>
        <w:drawing>
          <wp:anchor distT="0" distB="0" distL="114300" distR="114300" simplePos="0" relativeHeight="15"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1" name="Obraz10 kopia 1 kopia 3"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10 kopia 1 kopia 3" descr="Szkoła Podstawowa nr1 w Niemodlinie | Niemodlin"/>
                    <pic:cNvPicPr>
                      <a:picLocks noChangeAspect="1" noChangeArrowheads="1"/>
                    </pic:cNvPicPr>
                  </pic:nvPicPr>
                  <pic:blipFill>
                    <a:blip r:embed="rId16"/>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b w:val="false"/>
          <w:bCs w:val="false"/>
          <w:sz w:val="20"/>
          <w:szCs w:val="20"/>
        </w:rPr>
        <w:t>Małoletnich” w Szkole Podstawowej nr 1 im. Janusza Korczaka w Niemodlinie</w:t>
      </w:r>
      <w:r>
        <w:rPr>
          <w:rFonts w:cs="Times New Roman" w:ascii="Times New Roman" w:hAnsi="Times New Roman"/>
          <w:b/>
          <w:bCs/>
          <w:sz w:val="20"/>
          <w:szCs w:val="20"/>
        </w:rPr>
        <w:t xml:space="preserve"> </w:t>
      </w:r>
      <w:r>
        <w:rPr>
          <w:rFonts w:cs="Times New Roman" w:ascii="Times New Roman" w:hAnsi="Times New Roman"/>
          <w:b w:val="false"/>
          <w:bCs w:val="false"/>
          <w:sz w:val="20"/>
          <w:szCs w:val="20"/>
        </w:rPr>
        <w:t>(obowiązuje od dnia 16.09.2026r.).</w:t>
      </w:r>
    </w:p>
    <w:p>
      <w:pPr>
        <w:pStyle w:val="Normal"/>
        <w:jc w:val="start"/>
        <w:rPr>
          <w:rFonts w:ascii="Times New Roman" w:hAnsi="Times New Roman" w:cs="Times New Roman"/>
          <w:b w:val="false"/>
          <w:bCs w:val="false"/>
          <w:sz w:val="20"/>
          <w:szCs w:val="20"/>
        </w:rPr>
      </w:pPr>
      <w:r>
        <w:rPr>
          <w:rFonts w:cs="Times New Roman" w:ascii="Times New Roman" w:hAnsi="Times New Roman"/>
          <w:b w:val="false"/>
          <w:bCs w:val="false"/>
          <w:sz w:val="20"/>
          <w:szCs w:val="20"/>
        </w:rPr>
      </w:r>
    </w:p>
    <w:p>
      <w:pPr>
        <w:pStyle w:val="Normal"/>
        <w:jc w:val="start"/>
        <w:rPr/>
      </w:pPr>
      <w:r>
        <w:rPr/>
      </w:r>
    </w:p>
    <w:p>
      <w:pPr>
        <w:pStyle w:val="Normal"/>
        <w:jc w:val="start"/>
        <w:rPr>
          <w:rFonts w:ascii="Times New Roman" w:hAnsi="Times New Roman"/>
        </w:rPr>
      </w:pPr>
      <w:r>
        <w:rPr>
          <w:rFonts w:ascii="Times New Roman" w:hAnsi="Times New Roman"/>
        </w:rPr>
      </w:r>
    </w:p>
    <w:p>
      <w:pPr>
        <w:pStyle w:val="Normal"/>
        <w:jc w:val="start"/>
        <w:rPr>
          <w:rFonts w:ascii="Times New Roman" w:hAnsi="Times New Roman"/>
        </w:rPr>
      </w:pPr>
      <w:r>
        <w:rPr>
          <w:rFonts w:ascii="Times New Roman" w:hAnsi="Times New Roman"/>
        </w:rPr>
        <w:t>Aktualizacja (wnioski z ewaluacji) na rok szkolny 2026/2027</w:t>
        <w:br/>
      </w:r>
    </w:p>
    <w:p>
      <w:pPr>
        <w:pStyle w:val="Normal"/>
        <w:numPr>
          <w:ilvl w:val="0"/>
          <w:numId w:val="46"/>
        </w:numPr>
        <w:spacing w:lineRule="auto" w:line="360"/>
        <w:jc w:val="start"/>
        <w:rPr>
          <w:rFonts w:ascii="Times New Roman" w:hAnsi="Times New Roman"/>
          <w:sz w:val="24"/>
          <w:szCs w:val="24"/>
        </w:rPr>
      </w:pPr>
      <w:r>
        <w:rPr>
          <w:rFonts w:ascii="Times New Roman" w:hAnsi="Times New Roman"/>
          <w:sz w:val="24"/>
          <w:szCs w:val="24"/>
        </w:rPr>
        <w:t>Osobą odpowiedzialną za bezpieczne korzystanie z internetu oraz koordynowanie działań szkoły w zakresie bezpieczeństwa cyfrowego jest pani Lucyna Koch.</w:t>
      </w:r>
    </w:p>
    <w:p>
      <w:pPr>
        <w:pStyle w:val="Normal"/>
        <w:numPr>
          <w:ilvl w:val="0"/>
          <w:numId w:val="46"/>
        </w:numPr>
        <w:spacing w:lineRule="auto" w:line="360"/>
        <w:jc w:val="start"/>
        <w:rPr>
          <w:rFonts w:ascii="Times New Roman" w:hAnsi="Times New Roman"/>
          <w:sz w:val="24"/>
          <w:szCs w:val="24"/>
        </w:rPr>
      </w:pPr>
      <w:r>
        <w:rPr>
          <w:rFonts w:ascii="Times New Roman" w:hAnsi="Times New Roman"/>
          <w:sz w:val="24"/>
          <w:szCs w:val="24"/>
        </w:rPr>
        <w:t>Osobami pierwszego kontaktu w sprawach bezpieczeństwa uczniów, do których uczniowie mogą zgłaszać sytuacje zagrażające ich bezpieczeństwu lub bezpieczeństwu innych uczniów są:</w:t>
      </w:r>
    </w:p>
    <w:p>
      <w:pPr>
        <w:pStyle w:val="Normal"/>
        <w:numPr>
          <w:ilvl w:val="0"/>
          <w:numId w:val="0"/>
        </w:numPr>
        <w:spacing w:lineRule="auto" w:line="360"/>
        <w:ind w:hanging="0" w:start="720"/>
        <w:jc w:val="start"/>
        <w:rPr>
          <w:rFonts w:ascii="Times New Roman" w:hAnsi="Times New Roman"/>
          <w:sz w:val="24"/>
          <w:szCs w:val="24"/>
        </w:rPr>
      </w:pPr>
      <w:r>
        <w:rPr>
          <w:rFonts w:ascii="Times New Roman" w:hAnsi="Times New Roman"/>
          <w:sz w:val="24"/>
          <w:szCs w:val="24"/>
        </w:rPr>
        <w:t>Dla uczniów klas I-III pani Aleksandra Hajtałowicz</w:t>
      </w:r>
    </w:p>
    <w:p>
      <w:pPr>
        <w:pStyle w:val="Normal"/>
        <w:numPr>
          <w:ilvl w:val="0"/>
          <w:numId w:val="0"/>
        </w:numPr>
        <w:spacing w:lineRule="auto" w:line="360"/>
        <w:ind w:hanging="0" w:start="720"/>
        <w:jc w:val="start"/>
        <w:rPr>
          <w:rFonts w:ascii="Times New Roman" w:hAnsi="Times New Roman"/>
          <w:sz w:val="24"/>
          <w:szCs w:val="24"/>
        </w:rPr>
      </w:pPr>
      <w:r>
        <w:rPr>
          <w:rFonts w:ascii="Times New Roman" w:hAnsi="Times New Roman"/>
          <w:sz w:val="24"/>
          <w:szCs w:val="24"/>
        </w:rPr>
        <w:t>Dla uczniów klas IV-VIII pani Tatiana Śnieżek</w:t>
      </w:r>
    </w:p>
    <w:p>
      <w:pPr>
        <w:pStyle w:val="Normal"/>
        <w:spacing w:lineRule="auto" w:line="360"/>
        <w:jc w:val="start"/>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3.    Dodanie załącznika nr 10, stanowiącego </w:t>
      </w:r>
      <w:r>
        <w:rPr>
          <w:rFonts w:ascii="Times New Roman" w:hAnsi="Times New Roman"/>
          <w:i/>
          <w:iCs/>
          <w:sz w:val="24"/>
          <w:szCs w:val="24"/>
        </w:rPr>
        <w:t>Plan Wsparcia Małoletniego</w:t>
      </w:r>
    </w:p>
    <w:p>
      <w:pPr>
        <w:pStyle w:val="Normal"/>
        <w:spacing w:lineRule="auto" w:line="360"/>
        <w:jc w:val="start"/>
        <w:rPr>
          <w:rFonts w:ascii="Times New Roman" w:hAnsi="Times New Roman"/>
        </w:rPr>
      </w:pPr>
      <w:r>
        <w:rPr>
          <w:rFonts w:ascii="Times New Roman" w:hAnsi="Times New Roman"/>
        </w:rPr>
      </w:r>
    </w:p>
    <w:p>
      <w:pPr>
        <w:pStyle w:val="Normal"/>
        <w:spacing w:lineRule="auto" w:line="360"/>
        <w:jc w:val="start"/>
        <w:rPr>
          <w:rFonts w:ascii="Times New Roman" w:hAnsi="Times New Roman"/>
        </w:rPr>
      </w:pPr>
      <w:r>
        <w:rPr>
          <w:rFonts w:ascii="Times New Roman" w:hAnsi="Times New Roman"/>
        </w:rPr>
      </w:r>
    </w:p>
    <w:p>
      <w:pPr>
        <w:pStyle w:val="Normal"/>
        <w:spacing w:lineRule="auto" w:line="360"/>
        <w:jc w:val="start"/>
        <w:rPr>
          <w:rFonts w:ascii="Times New Roman" w:hAnsi="Times New Roman" w:cs="Times New Roman"/>
          <w:b/>
          <w:bCs/>
          <w:i/>
          <w:iCs/>
          <w:sz w:val="20"/>
          <w:szCs w:val="20"/>
        </w:rPr>
      </w:pPr>
      <w:r>
        <w:rPr>
          <w:rFonts w:cs="Times New Roman" w:ascii="Times New Roman" w:hAnsi="Times New Roman"/>
          <w:b w:val="false"/>
          <w:bCs w:val="false"/>
          <w:i/>
          <w:iCs/>
          <w:sz w:val="21"/>
          <w:szCs w:val="21"/>
        </w:rPr>
        <w:t xml:space="preserve">Załącznik opracowano na podstawie wniosków z ewaluacji Standardów Ochrony Małoletnich, w celu aktualizacji danych osobowych osób odpowiedzialnych za działania interwencyjne i bezpieczeństwo cyfrowe. </w:t>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360" w:before="0" w:after="160"/>
        <w:jc w:val="start"/>
        <w:rPr>
          <w:rFonts w:ascii="Times New Roman" w:hAnsi="Times New Roman"/>
          <w:i/>
          <w:iCs/>
          <w:sz w:val="21"/>
          <w:szCs w:val="21"/>
        </w:rPr>
      </w:pPr>
      <w:r>
        <w:rPr>
          <w:rFonts w:ascii="Times New Roman" w:hAnsi="Times New Roman"/>
          <w:i/>
          <w:iCs/>
          <w:sz w:val="21"/>
          <w:szCs w:val="21"/>
        </w:rPr>
      </w:r>
    </w:p>
    <w:p>
      <w:pPr>
        <w:pStyle w:val="Normal"/>
        <w:spacing w:lineRule="auto" w:line="276" w:before="0" w:after="120"/>
        <w:ind w:start="4248"/>
        <w:jc w:val="both"/>
        <w:rPr>
          <w:rFonts w:ascii="Times New Roman" w:hAnsi="Times New Roman"/>
          <w:b w:val="false"/>
          <w:bCs w:val="false"/>
        </w:rPr>
      </w:pPr>
      <w:r>
        <w:rPr>
          <w:rFonts w:cs="Times New Roman" w:ascii="Times New Roman" w:hAnsi="Times New Roman"/>
          <w:b w:val="false"/>
          <w:bCs w:val="false"/>
          <w:sz w:val="20"/>
          <w:szCs w:val="20"/>
        </w:rPr>
        <w:t xml:space="preserve">Załącznik nr 10 do Procedury „Standardy Ochrony </w:t>
      </w:r>
      <w:r>
        <w:drawing>
          <wp:anchor distT="0" distB="0" distL="114300" distR="114300" simplePos="0" relativeHeight="11"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2" name="Obraz10 kopia 1"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braz10 kopia 1" descr="Szkoła Podstawowa nr1 w Niemodlinie | Niemodlin"/>
                    <pic:cNvPicPr>
                      <a:picLocks noChangeAspect="1" noChangeArrowheads="1"/>
                    </pic:cNvPicPr>
                  </pic:nvPicPr>
                  <pic:blipFill>
                    <a:blip r:embed="rId17"/>
                    <a:stretch>
                      <a:fillRect/>
                    </a:stretch>
                  </pic:blipFill>
                  <pic:spPr bwMode="auto">
                    <a:xfrm>
                      <a:off x="0" y="0"/>
                      <a:ext cx="990600" cy="1003300"/>
                    </a:xfrm>
                    <a:prstGeom prst="rect">
                      <a:avLst/>
                    </a:prstGeom>
                    <a:noFill/>
                  </pic:spPr>
                </pic:pic>
              </a:graphicData>
            </a:graphic>
          </wp:anchor>
        </w:drawing>
      </w:r>
      <w:r>
        <w:rPr>
          <w:rFonts w:cs="Times New Roman" w:ascii="Times New Roman" w:hAnsi="Times New Roman"/>
          <w:b w:val="false"/>
          <w:bCs w:val="false"/>
          <w:sz w:val="20"/>
          <w:szCs w:val="20"/>
        </w:rPr>
        <w:t>Małoletnich” w Szkole Podstawowej nr 1 im. Janusza Korczaka w Niemodlinie</w:t>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76" w:before="0" w:after="120"/>
        <w:ind w:start="4248"/>
        <w:jc w:val="both"/>
        <w:rPr>
          <w:rFonts w:ascii="Times New Roman" w:hAnsi="Times New Roman" w:cs="Times New Roman"/>
          <w:sz w:val="20"/>
          <w:szCs w:val="20"/>
        </w:rPr>
      </w:pPr>
      <w:r>
        <w:rPr>
          <w:rFonts w:cs="Times New Roman" w:ascii="Times New Roman" w:hAnsi="Times New Roman"/>
          <w:sz w:val="20"/>
          <w:szCs w:val="20"/>
        </w:rPr>
      </w:r>
    </w:p>
    <w:p>
      <w:pPr>
        <w:pStyle w:val="Heading1"/>
        <w:jc w:val="center"/>
        <w:rPr>
          <w:rFonts w:ascii="Times New Roman" w:hAnsi="Times New Roman"/>
          <w:sz w:val="24"/>
          <w:szCs w:val="24"/>
        </w:rPr>
      </w:pPr>
      <w:r>
        <w:rPr>
          <w:sz w:val="24"/>
          <w:szCs w:val="24"/>
        </w:rPr>
        <w:t>PLAN WSPARCIA MAŁOLETNIEGO</w:t>
      </w:r>
    </w:p>
    <w:p>
      <w:pPr>
        <w:pStyle w:val="Heading2"/>
        <w:rPr/>
      </w:pPr>
      <w:r>
        <w:rPr>
          <w:rFonts w:ascii="Times New Roman" w:hAnsi="Times New Roman"/>
          <w:b/>
          <w:bCs/>
          <w:color w:val="000000"/>
          <w:sz w:val="24"/>
          <w:szCs w:val="24"/>
        </w:rPr>
        <w:t xml:space="preserve">1. </w:t>
      </w:r>
      <w:r>
        <w:rPr>
          <w:rStyle w:val="Strong"/>
          <w:rFonts w:ascii="Times New Roman" w:hAnsi="Times New Roman"/>
          <w:b/>
          <w:bCs/>
          <w:color w:val="000000"/>
          <w:sz w:val="24"/>
          <w:szCs w:val="24"/>
        </w:rPr>
        <w:t>Dane ucznia</w:t>
      </w:r>
    </w:p>
    <w:p>
      <w:pPr>
        <w:pStyle w:val="BodyText"/>
        <w:numPr>
          <w:ilvl w:val="0"/>
          <w:numId w:val="39"/>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Imię i nazwisko: ........................................................</w:t>
      </w:r>
    </w:p>
    <w:p>
      <w:pPr>
        <w:pStyle w:val="BodyText"/>
        <w:numPr>
          <w:ilvl w:val="0"/>
          <w:numId w:val="39"/>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Klasa: ........................................................</w:t>
      </w:r>
    </w:p>
    <w:p>
      <w:pPr>
        <w:pStyle w:val="BodyText"/>
        <w:numPr>
          <w:ilvl w:val="0"/>
          <w:numId w:val="39"/>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Wychowawca: ........................................................</w:t>
      </w:r>
    </w:p>
    <w:p>
      <w:pPr>
        <w:pStyle w:val="BodyText"/>
        <w:numPr>
          <w:ilvl w:val="0"/>
          <w:numId w:val="39"/>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Data sporządzenia planu: ........................................................</w:t>
      </w:r>
    </w:p>
    <w:p>
      <w:pPr>
        <w:pStyle w:val="BodyText"/>
        <w:numPr>
          <w:ilvl w:val="0"/>
          <w:numId w:val="39"/>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Forma ujawnienia (rozmowa, obserwacja, zgłoszenie): ........................................................</w:t>
      </w:r>
    </w:p>
    <w:p>
      <w:pPr>
        <w:pStyle w:val="Heading2"/>
        <w:rPr/>
      </w:pPr>
      <w:r>
        <w:rPr>
          <w:rFonts w:ascii="Times New Roman" w:hAnsi="Times New Roman"/>
          <w:b/>
          <w:bCs/>
          <w:color w:val="000000"/>
          <w:sz w:val="24"/>
          <w:szCs w:val="24"/>
        </w:rPr>
        <w:t xml:space="preserve">2. </w:t>
      </w:r>
      <w:r>
        <w:rPr>
          <w:rStyle w:val="Strong"/>
          <w:rFonts w:ascii="Times New Roman" w:hAnsi="Times New Roman"/>
          <w:b/>
          <w:bCs/>
          <w:color w:val="auto"/>
          <w:sz w:val="24"/>
          <w:szCs w:val="24"/>
          <w:shd w:fill="auto" w:val="clear"/>
        </w:rPr>
        <w:t xml:space="preserve">Przyczyna opracowania planu wsparcia </w:t>
      </w:r>
      <w:r>
        <w:rPr>
          <w:rStyle w:val="Strong"/>
          <w:rFonts w:ascii="Times New Roman" w:hAnsi="Times New Roman"/>
          <w:b/>
          <w:bCs/>
          <w:i/>
          <w:iCs/>
          <w:color w:val="auto"/>
          <w:sz w:val="22"/>
          <w:szCs w:val="22"/>
          <w:shd w:fill="auto" w:val="clear"/>
        </w:rPr>
        <w:t>(np. ujawnienie krzywdzenia, sytuacja kryzysowa)</w:t>
      </w:r>
    </w:p>
    <w:p>
      <w:pPr>
        <w:pStyle w:val="BodyText"/>
        <w:spacing w:lineRule="auto" w:line="360"/>
        <w:rPr/>
      </w:pPr>
      <w:r>
        <w:rPr>
          <w:rStyle w:val="Strong"/>
          <w:rFonts w:ascii="Times New Roman" w:hAnsi="Times New Roman"/>
          <w:b w:val="false"/>
          <w:bCs w:val="false"/>
          <w:i/>
          <w:iCs/>
          <w:sz w:val="24"/>
          <w:szCs w:val="24"/>
        </w:rPr>
        <w:t>………………………………………………………………………………………………………………………………………………………………………………………………………………………………………………………………………………………………………………………………………………………………………………………………………………………………………………………………</w:t>
      </w:r>
    </w:p>
    <w:p>
      <w:pPr>
        <w:pStyle w:val="Heading2"/>
        <w:rPr/>
      </w:pPr>
      <w:r>
        <w:rPr>
          <w:rFonts w:ascii="Times New Roman" w:hAnsi="Times New Roman"/>
          <w:b/>
          <w:bCs/>
          <w:color w:val="000000"/>
          <w:sz w:val="24"/>
          <w:szCs w:val="24"/>
        </w:rPr>
        <w:t>3. D</w:t>
      </w:r>
      <w:r>
        <w:rPr>
          <w:rStyle w:val="Strong"/>
          <w:rFonts w:ascii="Times New Roman" w:hAnsi="Times New Roman"/>
          <w:b/>
          <w:bCs/>
          <w:color w:val="000000"/>
          <w:sz w:val="24"/>
          <w:szCs w:val="24"/>
        </w:rPr>
        <w:t>ziałania podjęte przez szkołę</w:t>
      </w:r>
    </w:p>
    <w:p>
      <w:pPr>
        <w:pStyle w:val="BodyText"/>
        <w:spacing w:lineRule="auto" w:line="360"/>
        <w:ind w:hanging="0" w:start="0" w:end="0"/>
        <w:rPr>
          <w:rFonts w:ascii="Times New Roman" w:hAnsi="Times New Roman"/>
          <w:sz w:val="24"/>
          <w:szCs w:val="24"/>
        </w:rPr>
      </w:pPr>
      <w:r>
        <w:rPr>
          <w:rFonts w:ascii="Times New Roman" w:hAnsi="Times New Roman"/>
          <w:sz w:val="24"/>
          <w:szCs w:val="24"/>
        </w:rPr>
        <w:t>………………………………………………………………………………………………………………………………………………………………………………………………………………………………………………………………………………………………………</w:t>
      </w:r>
    </w:p>
    <w:p>
      <w:pPr>
        <w:pStyle w:val="Heading2"/>
        <w:rPr/>
      </w:pPr>
      <w:r>
        <w:rPr>
          <w:rFonts w:ascii="Times New Roman" w:hAnsi="Times New Roman"/>
          <w:b/>
          <w:bCs/>
          <w:color w:val="000000"/>
          <w:sz w:val="24"/>
          <w:szCs w:val="24"/>
        </w:rPr>
        <w:t xml:space="preserve">4. </w:t>
      </w:r>
      <w:r>
        <w:rPr>
          <w:rStyle w:val="Strong"/>
          <w:rFonts w:ascii="Times New Roman" w:hAnsi="Times New Roman"/>
          <w:b/>
          <w:bCs/>
          <w:color w:val="000000"/>
          <w:sz w:val="24"/>
          <w:szCs w:val="24"/>
        </w:rPr>
        <w:t>Diagnoza potrzeb ucznia</w:t>
      </w:r>
    </w:p>
    <w:p>
      <w:pPr>
        <w:pStyle w:val="BodyText"/>
        <w:numPr>
          <w:ilvl w:val="0"/>
          <w:numId w:val="40"/>
        </w:numPr>
        <w:spacing w:lineRule="auto" w:line="360"/>
        <w:rPr/>
      </w:pPr>
      <w:r>
        <w:rPr>
          <w:rStyle w:val="Strong"/>
          <w:rFonts w:ascii="Times New Roman" w:hAnsi="Times New Roman"/>
          <w:b w:val="false"/>
          <w:bCs w:val="false"/>
          <w:sz w:val="24"/>
          <w:szCs w:val="24"/>
        </w:rPr>
        <w:t>Krótki opis problemu lub trudności, z jakimi mierzy się uczeń: ……………………………………………………………………………………………………………………………………………………………………………………………………………………..…………………………………………………</w:t>
      </w:r>
    </w:p>
    <w:p>
      <w:pPr>
        <w:pStyle w:val="BodyText"/>
        <w:numPr>
          <w:ilvl w:val="0"/>
          <w:numId w:val="40"/>
        </w:numPr>
        <w:spacing w:lineRule="auto" w:line="276"/>
        <w:rPr/>
      </w:pPr>
      <w:r>
        <w:rPr>
          <w:rStyle w:val="Strong"/>
          <w:rFonts w:ascii="Times New Roman" w:hAnsi="Times New Roman"/>
          <w:b w:val="false"/>
          <w:bCs w:val="false"/>
          <w:sz w:val="24"/>
          <w:szCs w:val="24"/>
        </w:rPr>
        <w:t>Specyficzne potrzeby dziecka (emocjonalne, edukacyjne, społeczne): ……………………………………………………………………………………………………………………………………………………………………………………………………………………………………………...………………………..</w:t>
      </w:r>
    </w:p>
    <w:p>
      <w:pPr>
        <w:pStyle w:val="Heading2"/>
        <w:spacing w:lineRule="auto" w:line="240"/>
        <w:rPr/>
      </w:pPr>
      <w:r>
        <w:rPr>
          <w:rFonts w:ascii="Times New Roman" w:hAnsi="Times New Roman"/>
          <w:b/>
          <w:bCs/>
          <w:color w:val="000000"/>
          <w:sz w:val="24"/>
          <w:szCs w:val="24"/>
        </w:rPr>
        <w:t xml:space="preserve">5. </w:t>
      </w:r>
      <w:r>
        <w:rPr>
          <w:rStyle w:val="Strong"/>
          <w:rFonts w:ascii="Times New Roman" w:hAnsi="Times New Roman"/>
          <w:b/>
          <w:bCs/>
          <w:color w:val="000000"/>
          <w:sz w:val="24"/>
          <w:szCs w:val="24"/>
        </w:rPr>
        <w:t>Cele planu (wsparcia)</w:t>
      </w:r>
    </w:p>
    <w:p>
      <w:pPr>
        <w:pStyle w:val="BodyText"/>
        <w:numPr>
          <w:ilvl w:val="0"/>
          <w:numId w:val="0"/>
        </w:numPr>
        <w:ind w:hanging="0" w:start="0" w:end="0"/>
        <w:rPr>
          <w:rFonts w:ascii="Times New Roman" w:hAnsi="Times New Roman"/>
          <w:sz w:val="24"/>
          <w:szCs w:val="24"/>
        </w:rPr>
      </w:pPr>
      <w:r>
        <w:rPr>
          <w:rFonts w:ascii="Times New Roman" w:hAnsi="Times New Roman"/>
          <w:sz w:val="24"/>
          <w:szCs w:val="24"/>
        </w:rPr>
        <w:t>……………………………………………………………………………………………………………………………………………………………………………………………………………………………………………………………………………………………………</w:t>
      </w:r>
    </w:p>
    <w:p>
      <w:pPr>
        <w:pStyle w:val="Heading2"/>
        <w:rPr/>
      </w:pPr>
      <w:r>
        <w:rPr>
          <w:rFonts w:ascii="Times New Roman" w:hAnsi="Times New Roman"/>
          <w:b/>
          <w:bCs/>
          <w:color w:val="000000"/>
          <w:sz w:val="24"/>
          <w:szCs w:val="24"/>
        </w:rPr>
        <w:t xml:space="preserve">6. </w:t>
      </w:r>
      <w:r>
        <w:rPr>
          <w:rStyle w:val="Strong"/>
          <w:rFonts w:ascii="Times New Roman" w:hAnsi="Times New Roman"/>
          <w:b/>
          <w:bCs/>
          <w:color w:val="000000"/>
          <w:sz w:val="24"/>
          <w:szCs w:val="24"/>
        </w:rPr>
        <w:t>Działania wspierające ucznia</w:t>
      </w:r>
    </w:p>
    <w:p>
      <w:pPr>
        <w:pStyle w:val="BodyText"/>
        <w:numPr>
          <w:ilvl w:val="0"/>
          <w:numId w:val="0"/>
        </w:numPr>
        <w:ind w:hanging="0" w:start="0" w:end="0"/>
        <w:rPr>
          <w:rFonts w:ascii="Times New Roman" w:hAnsi="Times New Roman"/>
          <w:sz w:val="24"/>
          <w:szCs w:val="24"/>
        </w:rPr>
      </w:pPr>
      <w:r>
        <w:rPr>
          <w:rFonts w:ascii="Times New Roman" w:hAnsi="Times New Roman"/>
          <w:sz w:val="24"/>
          <w:szCs w:val="24"/>
        </w:rPr>
        <w:t>Działanie podejmowane na terenie szkoły: …………………………………………………………………………………………………………………………………………………………………………………………………………………………………………………………………………………………………..</w:t>
      </w:r>
    </w:p>
    <w:p>
      <w:pPr>
        <w:pStyle w:val="BodyText"/>
        <w:numPr>
          <w:ilvl w:val="0"/>
          <w:numId w:val="0"/>
        </w:numPr>
        <w:ind w:hanging="0" w:start="0" w:end="0"/>
        <w:rPr>
          <w:rFonts w:ascii="Times New Roman" w:hAnsi="Times New Roman"/>
          <w:sz w:val="24"/>
          <w:szCs w:val="24"/>
        </w:rPr>
      </w:pPr>
      <w:r>
        <w:rPr>
          <w:rFonts w:ascii="Times New Roman" w:hAnsi="Times New Roman"/>
          <w:sz w:val="24"/>
          <w:szCs w:val="24"/>
        </w:rPr>
        <w:t>Współpraca z instytucjami: ………………………………………………………………………………………………………………………………………………………………………………………………………………………………………………………………………………………………….</w:t>
      </w:r>
    </w:p>
    <w:p>
      <w:pPr>
        <w:pStyle w:val="BodyText"/>
        <w:numPr>
          <w:ilvl w:val="0"/>
          <w:numId w:val="0"/>
        </w:numPr>
        <w:ind w:hanging="0" w:start="0" w:end="0"/>
        <w:rPr>
          <w:rFonts w:ascii="Times New Roman" w:hAnsi="Times New Roman"/>
          <w:sz w:val="24"/>
          <w:szCs w:val="24"/>
        </w:rPr>
      </w:pPr>
      <w:r>
        <w:rPr>
          <w:rFonts w:ascii="Times New Roman" w:hAnsi="Times New Roman"/>
          <w:sz w:val="24"/>
          <w:szCs w:val="24"/>
        </w:rPr>
        <w:t>Zadania dla nauczycieli i wychowawcy: …………………………………………………………………………………………………………………………………………………………………………………………………………………………………………………………………………………………………..</w:t>
      </w:r>
    </w:p>
    <w:p>
      <w:pPr>
        <w:pStyle w:val="Heading2"/>
        <w:rPr/>
      </w:pPr>
      <w:r>
        <w:rPr>
          <w:rFonts w:ascii="Times New Roman" w:hAnsi="Times New Roman"/>
          <w:b/>
          <w:bCs/>
          <w:color w:val="000000"/>
          <w:sz w:val="24"/>
          <w:szCs w:val="24"/>
        </w:rPr>
        <w:t xml:space="preserve">7. </w:t>
      </w:r>
      <w:r>
        <w:rPr>
          <w:rStyle w:val="Strong"/>
          <w:rFonts w:ascii="Times New Roman" w:hAnsi="Times New Roman"/>
          <w:b/>
          <w:bCs/>
          <w:color w:val="000000"/>
          <w:sz w:val="24"/>
          <w:szCs w:val="24"/>
        </w:rPr>
        <w:t>Osoby odpowiedzialne za realizację działań</w:t>
      </w:r>
    </w:p>
    <w:p>
      <w:pPr>
        <w:pStyle w:val="BodyText"/>
        <w:numPr>
          <w:ilvl w:val="0"/>
          <w:numId w:val="41"/>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Imię i nazwisko / zakres odpowiedzialności: ........................................</w:t>
      </w:r>
    </w:p>
    <w:p>
      <w:pPr>
        <w:pStyle w:val="BodyText"/>
        <w:numPr>
          <w:ilvl w:val="0"/>
          <w:numId w:val="41"/>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Imię i nazwisko / zakres odpowiedzialności: ........................................</w:t>
      </w:r>
    </w:p>
    <w:p>
      <w:pPr>
        <w:pStyle w:val="BodyText"/>
        <w:numPr>
          <w:ilvl w:val="0"/>
          <w:numId w:val="41"/>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Imię i nazwisko / zakres odpowiedzialności: ........................................</w:t>
      </w:r>
    </w:p>
    <w:p>
      <w:pPr>
        <w:pStyle w:val="Heading2"/>
        <w:rPr/>
      </w:pPr>
      <w:r>
        <w:rPr>
          <w:rFonts w:ascii="Times New Roman" w:hAnsi="Times New Roman"/>
          <w:b/>
          <w:bCs/>
          <w:color w:val="000000"/>
          <w:sz w:val="24"/>
          <w:szCs w:val="24"/>
        </w:rPr>
        <w:t xml:space="preserve">8. </w:t>
      </w:r>
      <w:r>
        <w:rPr>
          <w:rStyle w:val="Strong"/>
          <w:rFonts w:ascii="Times New Roman" w:hAnsi="Times New Roman"/>
          <w:b/>
          <w:bCs/>
          <w:color w:val="000000"/>
          <w:sz w:val="24"/>
          <w:szCs w:val="24"/>
        </w:rPr>
        <w:t>Harmonogram działań</w:t>
      </w:r>
    </w:p>
    <w:p>
      <w:pPr>
        <w:pStyle w:val="BodyText"/>
        <w:numPr>
          <w:ilvl w:val="0"/>
          <w:numId w:val="42"/>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Terminy spotkań z uczniem: .......................................................</w:t>
      </w:r>
    </w:p>
    <w:p>
      <w:pPr>
        <w:pStyle w:val="BodyText"/>
        <w:numPr>
          <w:ilvl w:val="0"/>
          <w:numId w:val="42"/>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Terminy spotkań zespołu: ........................................................</w:t>
      </w:r>
    </w:p>
    <w:p>
      <w:pPr>
        <w:pStyle w:val="BodyText"/>
        <w:numPr>
          <w:ilvl w:val="0"/>
          <w:numId w:val="42"/>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Terminy monitoringu i ewaluacji: ...............................................</w:t>
      </w:r>
    </w:p>
    <w:p>
      <w:pPr>
        <w:pStyle w:val="Heading2"/>
        <w:rPr/>
      </w:pPr>
      <w:r>
        <w:rPr>
          <w:rFonts w:ascii="Times New Roman" w:hAnsi="Times New Roman"/>
          <w:b/>
          <w:bCs/>
          <w:color w:val="000000"/>
          <w:sz w:val="24"/>
          <w:szCs w:val="24"/>
        </w:rPr>
        <w:t xml:space="preserve">9. </w:t>
      </w:r>
      <w:r>
        <w:rPr>
          <w:rStyle w:val="Strong"/>
          <w:rFonts w:ascii="Times New Roman" w:hAnsi="Times New Roman"/>
          <w:b/>
          <w:bCs/>
          <w:color w:val="000000"/>
          <w:sz w:val="24"/>
          <w:szCs w:val="24"/>
        </w:rPr>
        <w:t>Monitorowanie i ewaluacja</w:t>
      </w:r>
    </w:p>
    <w:p>
      <w:pPr>
        <w:pStyle w:val="BodyText"/>
        <w:numPr>
          <w:ilvl w:val="0"/>
          <w:numId w:val="43"/>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Sposób monitorowania funkcjonowania ucznia: ....................................................................................................................</w:t>
      </w:r>
    </w:p>
    <w:p>
      <w:pPr>
        <w:pStyle w:val="BodyText"/>
        <w:numPr>
          <w:ilvl w:val="0"/>
          <w:numId w:val="43"/>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Sposób dokumentowania działań: ....................................................................................................................</w:t>
      </w:r>
    </w:p>
    <w:p>
      <w:pPr>
        <w:pStyle w:val="BodyText"/>
        <w:numPr>
          <w:ilvl w:val="0"/>
          <w:numId w:val="43"/>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Termin i sposób aktualizacji planu: ....................................................................................................................</w:t>
      </w:r>
    </w:p>
    <w:p>
      <w:pPr>
        <w:pStyle w:val="Heading2"/>
        <w:rPr/>
      </w:pPr>
      <w:r>
        <w:rPr>
          <w:rFonts w:ascii="Times New Roman" w:hAnsi="Times New Roman"/>
          <w:b/>
          <w:bCs/>
          <w:color w:val="000000"/>
          <w:sz w:val="24"/>
          <w:szCs w:val="24"/>
        </w:rPr>
        <w:t xml:space="preserve">10. </w:t>
      </w:r>
      <w:r>
        <w:rPr>
          <w:rStyle w:val="Strong"/>
          <w:rFonts w:ascii="Times New Roman" w:hAnsi="Times New Roman"/>
          <w:b/>
          <w:bCs/>
          <w:color w:val="000000"/>
          <w:sz w:val="24"/>
          <w:szCs w:val="24"/>
        </w:rPr>
        <w:t>Ustalenia końcowe</w:t>
      </w:r>
    </w:p>
    <w:p>
      <w:pPr>
        <w:pStyle w:val="BodyText"/>
        <w:numPr>
          <w:ilvl w:val="0"/>
          <w:numId w:val="44"/>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Plan obowiązuje od dnia: ........................................................</w:t>
      </w:r>
    </w:p>
    <w:p>
      <w:pPr>
        <w:pStyle w:val="BodyText"/>
        <w:numPr>
          <w:ilvl w:val="0"/>
          <w:numId w:val="44"/>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Plan podlega modyfikacji w zależności od potrzeb ucznia.</w:t>
      </w:r>
    </w:p>
    <w:p>
      <w:pPr>
        <w:pStyle w:val="Heading2"/>
        <w:rPr/>
      </w:pPr>
      <w:r>
        <w:rPr>
          <w:rFonts w:ascii="Times New Roman" w:hAnsi="Times New Roman"/>
          <w:b/>
          <w:bCs/>
          <w:color w:val="000000"/>
          <w:sz w:val="24"/>
          <w:szCs w:val="24"/>
        </w:rPr>
        <w:t xml:space="preserve">11. </w:t>
      </w:r>
      <w:r>
        <w:rPr>
          <w:rStyle w:val="Strong"/>
          <w:rFonts w:ascii="Times New Roman" w:hAnsi="Times New Roman"/>
          <w:b/>
          <w:bCs/>
          <w:color w:val="000000"/>
          <w:sz w:val="24"/>
          <w:szCs w:val="24"/>
        </w:rPr>
        <w:t>Podpisy członków zespołu</w:t>
      </w:r>
    </w:p>
    <w:p>
      <w:pPr>
        <w:pStyle w:val="BodyText"/>
        <w:numPr>
          <w:ilvl w:val="0"/>
          <w:numId w:val="45"/>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w:t>
      </w:r>
    </w:p>
    <w:p>
      <w:pPr>
        <w:pStyle w:val="BodyText"/>
        <w:numPr>
          <w:ilvl w:val="0"/>
          <w:numId w:val="45"/>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w:t>
      </w:r>
    </w:p>
    <w:p>
      <w:pPr>
        <w:pStyle w:val="BodyText"/>
        <w:numPr>
          <w:ilvl w:val="0"/>
          <w:numId w:val="45"/>
        </w:numPr>
        <w:tabs>
          <w:tab w:val="clear" w:pos="708"/>
          <w:tab w:val="left" w:pos="0" w:leader="none"/>
        </w:tabs>
        <w:ind w:hanging="283" w:start="709" w:end="0"/>
        <w:rPr>
          <w:rFonts w:ascii="Times New Roman" w:hAnsi="Times New Roman"/>
          <w:sz w:val="24"/>
          <w:szCs w:val="24"/>
        </w:rPr>
      </w:pPr>
      <w:r>
        <w:rPr>
          <w:rFonts w:ascii="Times New Roman" w:hAnsi="Times New Roman"/>
          <w:sz w:val="24"/>
          <w:szCs w:val="24"/>
        </w:rPr>
        <w:t>...................................................................................................................</w:t>
      </w:r>
    </w:p>
    <w:p>
      <w:pPr>
        <w:pStyle w:val="Normal"/>
        <w:rPr>
          <w:rStyle w:val="Strong"/>
          <w:sz w:val="24"/>
          <w:szCs w:val="24"/>
        </w:rPr>
      </w:pPr>
      <w:r>
        <w:rPr>
          <w:sz w:val="24"/>
          <w:szCs w:val="24"/>
        </w:rPr>
      </w:r>
    </w:p>
    <w:p>
      <w:pPr>
        <w:pStyle w:val="Normal"/>
        <w:rPr>
          <w:rStyle w:val="Strong"/>
          <w:sz w:val="24"/>
          <w:szCs w:val="24"/>
        </w:rPr>
      </w:pPr>
      <w:r>
        <w:rPr>
          <w:sz w:val="24"/>
          <w:szCs w:val="24"/>
        </w:rPr>
      </w:r>
    </w:p>
    <w:p>
      <w:pPr>
        <w:pStyle w:val="Normal"/>
        <w:spacing w:lineRule="auto" w:line="276" w:before="0" w:after="120"/>
        <w:ind w:start="4248"/>
        <w:jc w:val="both"/>
        <w:rPr/>
      </w:pPr>
      <w:r>
        <w:rPr>
          <w:rStyle w:val="Strong"/>
          <w:rFonts w:cs="Times New Roman" w:ascii="Times New Roman" w:hAnsi="Times New Roman"/>
          <w:b w:val="false"/>
          <w:bCs w:val="false"/>
          <w:sz w:val="20"/>
          <w:szCs w:val="20"/>
        </w:rPr>
        <w:drawing>
          <wp:anchor distT="0" distB="0" distL="114300" distR="114300" simplePos="0" relativeHeight="13"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3" name="Obraz10 kopia 1 kopia 2"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10 kopia 1 kopia 2" descr="Szkoła Podstawowa nr1 w Niemodlinie | Niemodlin"/>
                    <pic:cNvPicPr>
                      <a:picLocks noChangeAspect="1" noChangeArrowheads="1"/>
                    </pic:cNvPicPr>
                  </pic:nvPicPr>
                  <pic:blipFill>
                    <a:blip r:embed="rId18"/>
                    <a:stretch>
                      <a:fillRect/>
                    </a:stretch>
                  </pic:blipFill>
                  <pic:spPr bwMode="auto">
                    <a:xfrm>
                      <a:off x="0" y="0"/>
                      <a:ext cx="990600" cy="1003300"/>
                    </a:xfrm>
                    <a:prstGeom prst="rect">
                      <a:avLst/>
                    </a:prstGeom>
                    <a:noFill/>
                  </pic:spPr>
                </pic:pic>
              </a:graphicData>
            </a:graphic>
          </wp:anchor>
        </w:drawing>
        <w:t xml:space="preserve">Załącznik nr 11 do Procedury „Standardy Ochrony </w:t>
      </w:r>
      <w:r>
        <w:drawing>
          <wp:anchor distT="0" distB="0" distL="114300" distR="114300" simplePos="0" relativeHeight="12"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4" name="Obraz10 kopia 1 kopia 1"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10 kopia 1 kopia 1" descr="Szkoła Podstawowa nr1 w Niemodlinie | Niemodlin"/>
                    <pic:cNvPicPr>
                      <a:picLocks noChangeAspect="1" noChangeArrowheads="1"/>
                    </pic:cNvPicPr>
                  </pic:nvPicPr>
                  <pic:blipFill>
                    <a:blip r:embed="rId19"/>
                    <a:stretch>
                      <a:fillRect/>
                    </a:stretch>
                  </pic:blipFill>
                  <pic:spPr bwMode="auto">
                    <a:xfrm>
                      <a:off x="0" y="0"/>
                      <a:ext cx="990600" cy="1003300"/>
                    </a:xfrm>
                    <a:prstGeom prst="rect">
                      <a:avLst/>
                    </a:prstGeom>
                    <a:noFill/>
                  </pic:spPr>
                </pic:pic>
              </a:graphicData>
            </a:graphic>
          </wp:anchor>
        </w:drawing>
      </w:r>
      <w:r>
        <w:rPr>
          <w:rStyle w:val="Strong"/>
          <w:rFonts w:cs="Times New Roman" w:ascii="Times New Roman" w:hAnsi="Times New Roman"/>
          <w:b w:val="false"/>
          <w:bCs w:val="false"/>
          <w:sz w:val="20"/>
          <w:szCs w:val="20"/>
        </w:rPr>
        <w:t>Małoletnich” w Szkole Podstawowej nr 1 im. Janusza Korczaka w Niemodlinie</w:t>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BodyText"/>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BodyText"/>
        <w:spacing w:lineRule="auto" w:line="360" w:before="0" w:after="120"/>
        <w:ind w:hanging="0" w:start="0"/>
        <w:jc w:val="both"/>
        <w:rPr/>
      </w:pPr>
      <w:r>
        <w:rPr>
          <w:rStyle w:val="Strong"/>
          <w:rFonts w:cs="Times New Roman" w:ascii="Times New Roman" w:hAnsi="Times New Roman"/>
          <w:b w:val="false"/>
          <w:bCs w:val="false"/>
          <w:sz w:val="24"/>
          <w:szCs w:val="24"/>
        </w:rPr>
        <w:t xml:space="preserve">W sprawie uzupełnienia zasad weryfikacji osób dopuszczanych do działalności związanej </w:t>
        <w:br/>
        <w:t>z małoletnimi​‌.</w:t>
      </w:r>
    </w:p>
    <w:p>
      <w:pPr>
        <w:pStyle w:val="BodyText"/>
        <w:spacing w:lineRule="auto" w:line="360" w:before="0" w:after="120"/>
        <w:ind w:hanging="0" w:start="0" w:end="0"/>
        <w:jc w:val="both"/>
        <w:rPr>
          <w:rFonts w:ascii="Times New Roman" w:hAnsi="Times New Roman" w:cs="Times New Roman"/>
          <w:sz w:val="24"/>
          <w:szCs w:val="24"/>
        </w:rPr>
      </w:pPr>
      <w:r>
        <w:rPr>
          <w:rFonts w:cs="Times New Roman" w:ascii="Times New Roman" w:hAnsi="Times New Roman"/>
          <w:sz w:val="24"/>
          <w:szCs w:val="24"/>
        </w:rPr>
        <w:t>Do Standardów Ochrony Małoletnich wprowadza się następujące postanowienie:</w:t>
      </w:r>
    </w:p>
    <w:p>
      <w:pPr>
        <w:pStyle w:val="Normal"/>
        <w:spacing w:lineRule="auto" w:line="360"/>
        <w:ind w:hanging="0" w:start="0" w:end="0"/>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 xml:space="preserve">Osoba dopuszczana do działalności związanej z wychowaniem, edukacją, opieką nad małoletnimi lub inną działalnością określoną w przepisach prawa składa oświadczenie </w:t>
        <w:br/>
        <w:t>o państwie lub państwach, w których zamieszkiwała w ciągu ostatnich 20 lat, innych niż Rzeczpospolita Polska. W przypadku zamieszkiwania poza granicami Polski osoba ta przedkłada informację z rejestru karnego właściwego państwa lub inne wymagane prawem dokumenty potwierdzające, że nie była prawomocnie skazana za czyny zabronione odpowiadające przestępstwom wskazanym w obowiązujących przepisach.”</w:t>
      </w:r>
    </w:p>
    <w:p>
      <w:pPr>
        <w:pStyle w:val="Normal"/>
        <w:spacing w:lineRule="auto" w:line="360"/>
        <w:ind w:hanging="0" w:start="0" w:end="0"/>
        <w:jc w:val="both"/>
        <w:rPr>
          <w:rFonts w:ascii="Times New Roman" w:hAnsi="Times New Roman"/>
        </w:rPr>
      </w:pPr>
      <w:r>
        <w:rPr>
          <w:rFonts w:ascii="Times New Roman" w:hAnsi="Times New Roman"/>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pPr>
      <w:r>
        <w:drawing>
          <wp:anchor distT="0" distB="0" distL="114300" distR="114300" simplePos="0" relativeHeight="16"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5" name="Obraz10 kopia 1 kopia 2 kopia 1"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braz10 kopia 1 kopia 2 kopia 1" descr="Szkoła Podstawowa nr1 w Niemodlinie | Niemodlin"/>
                    <pic:cNvPicPr>
                      <a:picLocks noChangeAspect="1" noChangeArrowheads="1"/>
                    </pic:cNvPicPr>
                  </pic:nvPicPr>
                  <pic:blipFill>
                    <a:blip r:embed="rId20"/>
                    <a:stretch>
                      <a:fillRect/>
                    </a:stretch>
                  </pic:blipFill>
                  <pic:spPr bwMode="auto">
                    <a:xfrm>
                      <a:off x="0" y="0"/>
                      <a:ext cx="990600" cy="1003300"/>
                    </a:xfrm>
                    <a:prstGeom prst="rect">
                      <a:avLst/>
                    </a:prstGeom>
                    <a:noFill/>
                  </pic:spPr>
                </pic:pic>
              </a:graphicData>
            </a:graphic>
          </wp:anchor>
        </w:drawing>
      </w:r>
      <w:r>
        <w:rPr>
          <w:rStyle w:val="Strong"/>
          <w:rFonts w:cs="Times New Roman" w:ascii="Times New Roman" w:hAnsi="Times New Roman"/>
          <w:b w:val="false"/>
          <w:bCs w:val="false"/>
          <w:sz w:val="20"/>
          <w:szCs w:val="20"/>
        </w:rPr>
        <w:t>Załącznik nr 12 do Procedury „Standardy Ochrony Małoletnich” w Szkole Podstawowej nr 1 im. Janusza Korczaka w Niemodlinie</w:t>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start="4248"/>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40" w:beforeAutospacing="1" w:afterAutospacing="1"/>
        <w:jc w:val="center"/>
        <w:rPr>
          <w:rFonts w:ascii="Times New Roman" w:hAnsi="Times New Roman" w:eastAsia="Times New Roman" w:cs="Times New Roman"/>
          <w:kern w:val="0"/>
          <w:lang w:eastAsia="pl-PL"/>
          <w14:ligatures w14:val="none"/>
        </w:rPr>
      </w:pPr>
      <w:r>
        <w:rPr>
          <w:rFonts w:eastAsia="Times New Roman" w:cs="Times New Roman" w:ascii="Times New Roman" w:hAnsi="Times New Roman"/>
          <w:b/>
          <w:bCs/>
          <w:kern w:val="0"/>
          <w:lang w:eastAsia="pl-PL"/>
          <w14:ligatures w14:val="none"/>
        </w:rPr>
        <w:t>OŚWIADCZENIE PRACOWNIKA</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o zamieszkiwaniu w państwach innych niż Rzeczpospolita Polska w ciągu 20 lat</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Ja, niżej podpisany/a:</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b/>
          <w:bCs/>
          <w:kern w:val="0"/>
          <w:lang w:eastAsia="pl-PL"/>
          <w14:ligatures w14:val="none"/>
        </w:rPr>
        <w:t>Imię i nazwisko:</w:t>
      </w:r>
      <w:r>
        <w:rPr>
          <w:rFonts w:eastAsia="Times New Roman" w:cs="Times New Roman" w:ascii="Times New Roman" w:hAnsi="Times New Roman"/>
          <w:kern w:val="0"/>
          <w:lang w:eastAsia="pl-PL"/>
          <w14:ligatures w14:val="none"/>
        </w:rPr>
        <w:t xml:space="preserve"> .....................................................</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b/>
          <w:bCs/>
          <w:kern w:val="0"/>
          <w:lang w:eastAsia="pl-PL"/>
          <w14:ligatures w14:val="none"/>
        </w:rPr>
        <w:t>PESEL:</w:t>
      </w:r>
      <w:r>
        <w:rPr>
          <w:rFonts w:eastAsia="Times New Roman" w:cs="Times New Roman" w:ascii="Times New Roman" w:hAnsi="Times New Roman"/>
          <w:kern w:val="0"/>
          <w:lang w:eastAsia="pl-PL"/>
          <w14:ligatures w14:val="none"/>
        </w:rPr>
        <w:t xml:space="preserve"> .........................................................</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b/>
          <w:bCs/>
          <w:kern w:val="0"/>
          <w:lang w:eastAsia="pl-PL"/>
          <w14:ligatures w14:val="none"/>
        </w:rPr>
        <w:t xml:space="preserve">Adres zamieszkania: </w:t>
      </w:r>
      <w:r>
        <w:rPr>
          <w:rFonts w:eastAsia="Times New Roman" w:cs="Times New Roman" w:ascii="Times New Roman" w:hAnsi="Times New Roman"/>
          <w:kern w:val="0"/>
          <w:lang w:eastAsia="pl-PL"/>
          <w14:ligatures w14:val="none"/>
        </w:rPr>
        <w:t xml:space="preserve"> .....................................................</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 xml:space="preserve">oświadczam, że w okresie ostatnich </w:t>
      </w:r>
      <w:r>
        <w:rPr>
          <w:rFonts w:eastAsia="Times New Roman" w:cs="Times New Roman" w:ascii="Times New Roman" w:hAnsi="Times New Roman"/>
          <w:b/>
          <w:bCs/>
          <w:kern w:val="0"/>
          <w:lang w:eastAsia="pl-PL"/>
          <w14:ligatures w14:val="none"/>
        </w:rPr>
        <w:t>20 lat:</w:t>
      </w:r>
      <w:r>
        <w:rPr>
          <w:rFonts w:eastAsia="Times New Roman" w:cs="Times New Roman" w:ascii="Times New Roman" w:hAnsi="Times New Roman"/>
          <w:kern w:val="0"/>
          <w:lang w:eastAsia="pl-PL"/>
          <w14:ligatures w14:val="none"/>
        </w:rPr>
        <w:t xml:space="preserve"> </w:t>
      </w:r>
    </w:p>
    <w:p>
      <w:pPr>
        <w:pStyle w:val="ListParagraph"/>
        <w:numPr>
          <w:ilvl w:val="0"/>
          <w:numId w:val="1"/>
        </w:numPr>
        <w:spacing w:lineRule="auto" w:line="240" w:beforeAutospacing="1" w:afterAutospacing="1"/>
        <w:contextualSpacing/>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 ] Nie zamieszkiwałem/am w żadnym innym państwie niż</w:t>
      </w:r>
      <w:r>
        <w:rPr>
          <w:rFonts w:eastAsia="Times New Roman" w:cs="Times New Roman" w:ascii="Times New Roman" w:hAnsi="Times New Roman"/>
          <w:b/>
          <w:bCs/>
          <w:kern w:val="0"/>
          <w:lang w:eastAsia="pl-PL"/>
          <w14:ligatures w14:val="none"/>
        </w:rPr>
        <w:t xml:space="preserve"> </w:t>
      </w:r>
      <w:r>
        <w:rPr>
          <w:rFonts w:eastAsia="Times New Roman" w:cs="Times New Roman" w:ascii="Times New Roman" w:hAnsi="Times New Roman"/>
          <w:kern w:val="0"/>
          <w:lang w:eastAsia="pl-PL"/>
          <w14:ligatures w14:val="none"/>
        </w:rPr>
        <w:t>Rzeczypospolita Polska</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Lub</w:t>
      </w:r>
    </w:p>
    <w:p>
      <w:pPr>
        <w:pStyle w:val="ListParagraph"/>
        <w:numPr>
          <w:ilvl w:val="0"/>
          <w:numId w:val="1"/>
        </w:numPr>
        <w:spacing w:lineRule="auto" w:line="360" w:beforeAutospacing="1" w:afterAutospacing="1"/>
        <w:contextualSpacing/>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 ] Zamieszkiwałem/am w następujących państwach:</w:t>
      </w:r>
    </w:p>
    <w:p>
      <w:pPr>
        <w:pStyle w:val="ListParagraph"/>
        <w:spacing w:lineRule="auto" w:line="360" w:beforeAutospacing="1" w:afterAutospacing="1"/>
        <w:contextualSpacing/>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r>
    </w:p>
    <w:p>
      <w:pPr>
        <w:pStyle w:val="ListParagraph"/>
        <w:numPr>
          <w:ilvl w:val="0"/>
          <w:numId w:val="2"/>
        </w:numPr>
        <w:spacing w:lineRule="auto" w:line="240" w:beforeAutospacing="1" w:afterAutospacing="1"/>
        <w:contextualSpacing/>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w:t>
      </w:r>
      <w:r>
        <w:rPr>
          <w:rFonts w:eastAsia="Times New Roman" w:cs="Times New Roman" w:ascii="Times New Roman" w:hAnsi="Times New Roman"/>
          <w:kern w:val="0"/>
          <w:lang w:eastAsia="pl-PL"/>
          <w14:ligatures w14:val="none"/>
        </w:rPr>
        <w:t>.. (nazwa państwa, okres zamieszkania)</w:t>
      </w:r>
    </w:p>
    <w:p>
      <w:pPr>
        <w:pStyle w:val="ListParagraph"/>
        <w:spacing w:lineRule="auto" w:line="240" w:beforeAutospacing="1" w:afterAutospacing="1"/>
        <w:contextualSpacing/>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r>
    </w:p>
    <w:p>
      <w:pPr>
        <w:pStyle w:val="ListParagraph"/>
        <w:numPr>
          <w:ilvl w:val="0"/>
          <w:numId w:val="2"/>
        </w:numPr>
        <w:spacing w:lineRule="auto" w:line="240" w:beforeAutospacing="1" w:afterAutospacing="1"/>
        <w:contextualSpacing/>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w:t>
      </w:r>
      <w:r>
        <w:rPr>
          <w:rFonts w:eastAsia="Times New Roman" w:cs="Times New Roman" w:ascii="Times New Roman" w:hAnsi="Times New Roman"/>
          <w:kern w:val="0"/>
          <w:lang w:eastAsia="pl-PL"/>
          <w14:ligatures w14:val="none"/>
        </w:rPr>
        <w:t>...(nazwa państwa, okres zamieszkania)</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Oświadczam, że powyższe informacje są zgodne z prawdą i jestem świadomy/a odpowiedzialności karnej za złożenie fałszywego oświadczenia, wynikającego z art. 233 § 1 Kodeksu Karnego.</w:t>
      </w:r>
    </w:p>
    <w:p>
      <w:pPr>
        <w:pStyle w:val="Normal"/>
        <w:spacing w:lineRule="auto" w:line="240" w:beforeAutospacing="1" w:afterAutospacing="1"/>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r>
    </w:p>
    <w:p>
      <w:pPr>
        <w:pStyle w:val="Normal"/>
        <w:spacing w:lineRule="auto" w:line="240" w:before="0" w:after="0"/>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w:t>
      </w:r>
    </w:p>
    <w:p>
      <w:pPr>
        <w:pStyle w:val="Normal"/>
        <w:spacing w:lineRule="auto" w:line="240" w:before="0" w:after="0"/>
        <w:rPr>
          <w:rFonts w:ascii="Times New Roman" w:hAnsi="Times New Roman" w:eastAsia="Times New Roman" w:cs="Times New Roman"/>
          <w:kern w:val="0"/>
          <w:lang w:eastAsia="pl-PL"/>
          <w14:ligatures w14:val="none"/>
        </w:rPr>
      </w:pPr>
      <w:r>
        <w:rPr>
          <w:rFonts w:eastAsia="Times New Roman" w:cs="Times New Roman" w:ascii="Times New Roman" w:hAnsi="Times New Roman"/>
          <w:b/>
          <w:bCs/>
          <w:kern w:val="0"/>
          <w:lang w:eastAsia="pl-PL"/>
          <w14:ligatures w14:val="none"/>
        </w:rPr>
        <w:t>(miejscowość, data)</w:t>
      </w:r>
    </w:p>
    <w:p>
      <w:pPr>
        <w:pStyle w:val="Normal"/>
        <w:spacing w:lineRule="auto" w:line="240" w:before="0" w:after="0"/>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r>
    </w:p>
    <w:p>
      <w:pPr>
        <w:pStyle w:val="Normal"/>
        <w:spacing w:lineRule="auto" w:line="240" w:before="0" w:after="0"/>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r>
    </w:p>
    <w:p>
      <w:pPr>
        <w:pStyle w:val="Normal"/>
        <w:spacing w:lineRule="auto" w:line="240" w:before="0" w:after="0"/>
        <w:rPr>
          <w:rFonts w:ascii="Times New Roman" w:hAnsi="Times New Roman" w:eastAsia="Times New Roman" w:cs="Times New Roman"/>
          <w:kern w:val="0"/>
          <w:lang w:eastAsia="pl-PL"/>
          <w14:ligatures w14:val="none"/>
        </w:rPr>
      </w:pPr>
      <w:r>
        <w:rPr>
          <w:rFonts w:eastAsia="Times New Roman" w:cs="Times New Roman" w:ascii="Times New Roman" w:hAnsi="Times New Roman"/>
          <w:kern w:val="0"/>
          <w:lang w:eastAsia="pl-PL"/>
          <w14:ligatures w14:val="none"/>
        </w:rPr>
        <w:t>.............................................</w:t>
      </w:r>
    </w:p>
    <w:p>
      <w:pPr>
        <w:pStyle w:val="Normal"/>
        <w:spacing w:lineRule="auto" w:line="240" w:before="0" w:after="0"/>
        <w:rPr>
          <w:rFonts w:ascii="Times New Roman" w:hAnsi="Times New Roman" w:eastAsia="Times New Roman" w:cs="Times New Roman"/>
          <w:kern w:val="0"/>
          <w:lang w:eastAsia="pl-PL"/>
          <w14:ligatures w14:val="none"/>
        </w:rPr>
      </w:pPr>
      <w:r>
        <w:rPr>
          <w:rFonts w:eastAsia="Times New Roman" w:cs="Times New Roman" w:ascii="Times New Roman" w:hAnsi="Times New Roman"/>
          <w:b/>
          <w:bCs/>
          <w:kern w:val="0"/>
          <w:lang w:eastAsia="pl-PL"/>
          <w14:ligatures w14:val="none"/>
        </w:rPr>
        <w:t>(Podpis pracownika)</w:t>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both"/>
        <w:rPr>
          <w:rStyle w:val="Strong"/>
          <w:rFonts w:cs="Times New Roman"/>
          <w:b w:val="false"/>
          <w:bCs w:val="false"/>
          <w:sz w:val="20"/>
          <w:szCs w:val="20"/>
        </w:rPr>
      </w:pPr>
      <w:r>
        <w:rPr>
          <w:rFonts w:cs="Times New Roman"/>
          <w:b w:val="false"/>
          <w:bCs w:val="false"/>
          <w:sz w:val="20"/>
          <w:szCs w:val="20"/>
        </w:rPr>
      </w:r>
    </w:p>
    <w:p>
      <w:pPr>
        <w:pStyle w:val="Normal"/>
        <w:spacing w:lineRule="auto" w:line="276" w:before="0" w:after="120"/>
        <w:ind w:hanging="0" w:start="0"/>
        <w:jc w:val="end"/>
        <w:rPr>
          <w:rFonts w:ascii="Times New Roman" w:hAnsi="Times New Roman"/>
          <w:b w:val="false"/>
          <w:bCs w:val="false"/>
        </w:rPr>
      </w:pPr>
      <w:r>
        <w:rPr/>
        <w:drawing>
          <wp:anchor distT="0" distB="0" distL="114300" distR="114300" simplePos="0" relativeHeight="17"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6" name="Obraz10 kopia 1 kopia 2 kopia 2"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braz10 kopia 1 kopia 2 kopia 2" descr="Szkoła Podstawowa nr1 w Niemodlinie | Niemodlin"/>
                    <pic:cNvPicPr>
                      <a:picLocks noChangeAspect="1" noChangeArrowheads="1"/>
                    </pic:cNvPicPr>
                  </pic:nvPicPr>
                  <pic:blipFill>
                    <a:blip r:embed="rId21"/>
                    <a:stretch>
                      <a:fillRect/>
                    </a:stretch>
                  </pic:blipFill>
                  <pic:spPr bwMode="auto">
                    <a:xfrm>
                      <a:off x="0" y="0"/>
                      <a:ext cx="990600" cy="1003300"/>
                    </a:xfrm>
                    <a:prstGeom prst="rect">
                      <a:avLst/>
                    </a:prstGeom>
                    <a:noFill/>
                  </pic:spPr>
                </pic:pic>
              </a:graphicData>
            </a:graphic>
          </wp:anchor>
        </w:drawing>
        <w:drawing>
          <wp:anchor distT="0" distB="0" distL="114300" distR="114300" simplePos="0" relativeHeight="18"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7" name="Obraz10 kopia 1 kopia 4"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braz10 kopia 1 kopia 4" descr="Szkoła Podstawowa nr1 w Niemodlinie | Niemodlin"/>
                    <pic:cNvPicPr>
                      <a:picLocks noChangeAspect="1" noChangeArrowheads="1"/>
                    </pic:cNvPicPr>
                  </pic:nvPicPr>
                  <pic:blipFill>
                    <a:blip r:embed="rId22"/>
                    <a:stretch>
                      <a:fillRect/>
                    </a:stretch>
                  </pic:blipFill>
                  <pic:spPr bwMode="auto">
                    <a:xfrm>
                      <a:off x="0" y="0"/>
                      <a:ext cx="990600" cy="1003300"/>
                    </a:xfrm>
                    <a:prstGeom prst="rect">
                      <a:avLst/>
                    </a:prstGeom>
                    <a:noFill/>
                  </pic:spPr>
                </pic:pic>
              </a:graphicData>
            </a:graphic>
          </wp:anchor>
        </w:drawing>
        <w:t xml:space="preserve">                                        </w:t>
      </w:r>
      <w:r>
        <w:rPr>
          <w:sz w:val="20"/>
          <w:szCs w:val="20"/>
        </w:rPr>
        <w:t xml:space="preserve"> </w:t>
      </w:r>
      <w:r>
        <w:rPr>
          <w:rFonts w:ascii="Times New Roman" w:hAnsi="Times New Roman"/>
          <w:sz w:val="20"/>
          <w:szCs w:val="20"/>
        </w:rPr>
        <w:t xml:space="preserve">Załącznik nr 13 do Procedury „Standardy </w:t>
        <w:br/>
        <w:t xml:space="preserve">Ochrony </w:t>
      </w:r>
      <w:r>
        <w:drawing>
          <wp:anchor distT="0" distB="0" distL="114300" distR="114300" simplePos="0" relativeHeight="19" behindDoc="0" locked="0" layoutInCell="0" allowOverlap="1">
            <wp:simplePos x="0" y="0"/>
            <wp:positionH relativeFrom="column">
              <wp:posOffset>-139700</wp:posOffset>
            </wp:positionH>
            <wp:positionV relativeFrom="paragraph">
              <wp:posOffset>-128905</wp:posOffset>
            </wp:positionV>
            <wp:extent cx="990600" cy="1003300"/>
            <wp:effectExtent l="0" t="0" r="0" b="0"/>
            <wp:wrapSquare wrapText="bothSides"/>
            <wp:docPr id="18" name="Obraz10 kopia 1 kopia 1 kopia 2" descr="Szkoła Podstawowa nr1 w Niemodlinie | Niemod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braz10 kopia 1 kopia 1 kopia 2" descr="Szkoła Podstawowa nr1 w Niemodlinie | Niemodlin"/>
                    <pic:cNvPicPr>
                      <a:picLocks noChangeAspect="1" noChangeArrowheads="1"/>
                    </pic:cNvPicPr>
                  </pic:nvPicPr>
                  <pic:blipFill>
                    <a:blip r:embed="rId23"/>
                    <a:stretch>
                      <a:fillRect/>
                    </a:stretch>
                  </pic:blipFill>
                  <pic:spPr bwMode="auto">
                    <a:xfrm>
                      <a:off x="0" y="0"/>
                      <a:ext cx="990600" cy="1003300"/>
                    </a:xfrm>
                    <a:prstGeom prst="rect">
                      <a:avLst/>
                    </a:prstGeom>
                    <a:noFill/>
                  </pic:spPr>
                </pic:pic>
              </a:graphicData>
            </a:graphic>
          </wp:anchor>
        </w:drawing>
      </w:r>
      <w:r>
        <w:rPr>
          <w:rFonts w:ascii="Times New Roman" w:hAnsi="Times New Roman"/>
          <w:sz w:val="20"/>
          <w:szCs w:val="20"/>
        </w:rPr>
        <w:t>Małoletnich” w Szkole Podstawowej nr 1</w:t>
        <w:br/>
        <w:t xml:space="preserve"> im. Janusza Korczaka w Niemodlinie</w:t>
      </w:r>
    </w:p>
    <w:p>
      <w:pPr>
        <w:pStyle w:val="Normal"/>
        <w:spacing w:lineRule="auto" w:line="360" w:before="57" w:after="57"/>
        <w:jc w:val="both"/>
        <w:rPr/>
      </w:pPr>
      <w:r>
        <w:rPr/>
      </w:r>
    </w:p>
    <w:p>
      <w:pPr>
        <w:pStyle w:val="Normal"/>
        <w:spacing w:lineRule="auto" w:line="360" w:before="57" w:after="57"/>
        <w:jc w:val="both"/>
        <w:rPr/>
      </w:pPr>
      <w:r>
        <w:rPr/>
      </w:r>
    </w:p>
    <w:p>
      <w:pPr>
        <w:pStyle w:val="BodyText"/>
        <w:spacing w:lineRule="auto" w:line="360" w:before="0" w:after="120"/>
        <w:ind w:hanging="0" w:start="0" w:end="0"/>
        <w:jc w:val="both"/>
        <w:rPr>
          <w:rFonts w:ascii="Times New Roman" w:hAnsi="Times New Roman"/>
          <w:sz w:val="24"/>
          <w:szCs w:val="24"/>
        </w:rPr>
      </w:pPr>
      <w:r>
        <w:rPr>
          <w:rFonts w:cs="Times New Roman" w:ascii="Times New Roman" w:hAnsi="Times New Roman"/>
          <w:sz w:val="24"/>
          <w:szCs w:val="24"/>
        </w:rPr>
        <w:t>Do Standardów Ochrony Małoletnich wprowadza się następujące postanowienie:</w:t>
      </w:r>
    </w:p>
    <w:p>
      <w:pPr>
        <w:pStyle w:val="Normal"/>
        <w:spacing w:lineRule="auto" w:line="360" w:before="57" w:after="57"/>
        <w:jc w:val="both"/>
        <w:rPr>
          <w:rFonts w:ascii="Times New Roman" w:hAnsi="Times New Roman"/>
          <w:sz w:val="24"/>
          <w:szCs w:val="24"/>
        </w:rPr>
      </w:pPr>
      <w:r>
        <w:rPr>
          <w:rFonts w:ascii="Times New Roman" w:hAnsi="Times New Roman"/>
          <w:sz w:val="24"/>
          <w:szCs w:val="24"/>
        </w:rPr>
        <w:t xml:space="preserve">Spotkania uczniów z zaproszonymi gośćmi nie stanowią zbioru działań realizowanych </w:t>
        <w:br/>
        <w:t>w ramach działalności oświatowej, wychowawczej lub opiekuńczej szkoły.  Gość uczestniczący w spotkaniu z uczniami nie jest traktowany jako osoba dopuszczona do działalności oświatowej lub opiekuńczej, o której mowa w Standardach Ochrony Małoletnich.</w:t>
      </w:r>
    </w:p>
    <w:p>
      <w:pPr>
        <w:pStyle w:val="Normal"/>
        <w:spacing w:lineRule="auto" w:line="360" w:before="57" w:after="57"/>
        <w:jc w:val="both"/>
        <w:rPr>
          <w:rFonts w:ascii="Times New Roman" w:hAnsi="Times New Roman"/>
          <w:sz w:val="24"/>
          <w:szCs w:val="24"/>
        </w:rPr>
      </w:pPr>
      <w:r>
        <w:rPr>
          <w:rFonts w:ascii="Times New Roman" w:hAnsi="Times New Roman"/>
          <w:sz w:val="24"/>
          <w:szCs w:val="24"/>
        </w:rPr>
        <w:t>Spotkania z gośćmi odbywają się wyłącznie pod stałym nadzorem nauczycieli, wychowawców lub opiekunów, którzy ponoszą odpowiedzialność za bezpieczeństwo małoletnich podczas całego wydarzenia. Gościem może być wyłącznie osoba, wobec której nie zachodzi obawa, że może w jakikolwiek sposób stworzyć zagrożenie dla małoletnich.</w:t>
      </w:r>
    </w:p>
    <w:p>
      <w:pPr>
        <w:pStyle w:val="Normal"/>
        <w:spacing w:lineRule="auto" w:line="360" w:before="57" w:after="57"/>
        <w:jc w:val="both"/>
        <w:rPr>
          <w:rFonts w:ascii="Times New Roman" w:hAnsi="Times New Roman"/>
          <w:sz w:val="24"/>
          <w:szCs w:val="24"/>
        </w:rPr>
      </w:pPr>
      <w:r>
        <w:rPr>
          <w:rFonts w:ascii="Times New Roman" w:hAnsi="Times New Roman"/>
          <w:sz w:val="24"/>
          <w:szCs w:val="24"/>
        </w:rPr>
        <w:t xml:space="preserve">Zaproszenie gościa na zajęcia, warsztaty, spotkania lub wydarzenia odbywające się na terenie szkoły lub w ramach jej działalności wymaga wcześniejszego poinformowania dyrektora oraz zapewnienia obecności nauczyciela odpowiedzialnego za grupę. Gość nie prowadzi samodzielnie zajęć z uczniami i nie sprawuje nad nimi opieki. Jego rola ma charakter informacyjny, prezentacyjny lub wspierający, a wszelkie działania odbywają się w obecności </w:t>
        <w:br/>
        <w:t>i pod kontrolą pracowników szkoły.</w:t>
      </w:r>
    </w:p>
    <w:p>
      <w:pPr>
        <w:pStyle w:val="Normal"/>
        <w:spacing w:lineRule="auto" w:line="360" w:before="57" w:after="57"/>
        <w:jc w:val="both"/>
        <w:rPr>
          <w:rFonts w:ascii="Times New Roman" w:hAnsi="Times New Roman"/>
          <w:sz w:val="24"/>
          <w:szCs w:val="24"/>
        </w:rPr>
      </w:pPr>
      <w:r>
        <w:rPr>
          <w:rFonts w:ascii="Times New Roman" w:hAnsi="Times New Roman"/>
          <w:sz w:val="24"/>
          <w:szCs w:val="24"/>
        </w:rPr>
      </w:r>
    </w:p>
    <w:p>
      <w:pPr>
        <w:pStyle w:val="Normal"/>
        <w:spacing w:lineRule="auto" w:line="360"/>
        <w:rPr>
          <w:rFonts w:ascii="Times New Roman" w:hAnsi="Times New Roman"/>
          <w:sz w:val="24"/>
          <w:szCs w:val="24"/>
        </w:rPr>
      </w:pPr>
      <w:r>
        <w:rPr>
          <w:rFonts w:ascii="Times New Roman" w:hAnsi="Times New Roman"/>
          <w:b/>
          <w:bCs/>
          <w:sz w:val="24"/>
          <w:szCs w:val="24"/>
        </w:rPr>
        <w:t>Katalog zawodów i osób zaufania społecznego:</w:t>
      </w:r>
    </w:p>
    <w:p>
      <w:pPr>
        <w:pStyle w:val="Normal"/>
        <w:spacing w:lineRule="auto" w:line="360"/>
        <w:rPr>
          <w:rFonts w:ascii="Times New Roman" w:hAnsi="Times New Roman"/>
          <w:b/>
          <w:bCs/>
          <w:sz w:val="24"/>
          <w:szCs w:val="24"/>
        </w:rPr>
      </w:pPr>
      <w:r>
        <w:rPr>
          <w:rFonts w:ascii="Times New Roman" w:hAnsi="Times New Roman"/>
          <w:b/>
          <w:bCs/>
          <w:sz w:val="24"/>
          <w:szCs w:val="24"/>
        </w:rPr>
        <w:t>1. Zawody zaufania publicznego</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Nauczyciele</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Kuratorzy sądowi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Lekarze</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Pielęgniarki i położne</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Ratownicy medyczni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Architekci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Adwokaci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Farmaceuci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Fizjoterapeuci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 xml:space="preserve">Duchowni </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Doradcy podatkowi</w:t>
      </w:r>
    </w:p>
    <w:p>
      <w:pPr>
        <w:pStyle w:val="Normal"/>
        <w:numPr>
          <w:ilvl w:val="0"/>
          <w:numId w:val="47"/>
        </w:numPr>
        <w:spacing w:lineRule="auto" w:line="360"/>
        <w:rPr>
          <w:rFonts w:ascii="Times New Roman" w:hAnsi="Times New Roman"/>
          <w:b w:val="false"/>
          <w:bCs w:val="false"/>
          <w:sz w:val="24"/>
          <w:szCs w:val="24"/>
        </w:rPr>
      </w:pPr>
      <w:r>
        <w:rPr>
          <w:rFonts w:ascii="Times New Roman" w:hAnsi="Times New Roman"/>
          <w:b w:val="false"/>
          <w:bCs w:val="false"/>
          <w:sz w:val="24"/>
          <w:szCs w:val="24"/>
        </w:rPr>
        <w:t>Psychoterapeuci, psychologowie, terapeuci oraz inni specjaliści udzielający pomocy psychologiczno</w:t>
        <w:noBreakHyphen/>
        <w:t>pedagogicznej.</w:t>
      </w:r>
    </w:p>
    <w:p>
      <w:pPr>
        <w:pStyle w:val="Normal"/>
        <w:numPr>
          <w:ilvl w:val="0"/>
          <w:numId w:val="0"/>
        </w:numPr>
        <w:spacing w:lineRule="auto" w:line="360"/>
        <w:ind w:hanging="0" w:start="720"/>
        <w:rPr>
          <w:rFonts w:ascii="Times New Roman" w:hAnsi="Times New Roman"/>
          <w:b/>
          <w:bCs/>
          <w:sz w:val="24"/>
          <w:szCs w:val="24"/>
        </w:rPr>
      </w:pPr>
      <w:r>
        <w:rPr>
          <w:rFonts w:ascii="Times New Roman" w:hAnsi="Times New Roman"/>
          <w:b/>
          <w:bCs/>
          <w:sz w:val="24"/>
          <w:szCs w:val="24"/>
        </w:rPr>
      </w:r>
    </w:p>
    <w:p>
      <w:pPr>
        <w:pStyle w:val="Normal"/>
        <w:spacing w:lineRule="auto" w:line="360"/>
        <w:rPr>
          <w:rFonts w:ascii="Times New Roman" w:hAnsi="Times New Roman"/>
          <w:b/>
          <w:bCs/>
          <w:sz w:val="24"/>
          <w:szCs w:val="24"/>
        </w:rPr>
      </w:pPr>
      <w:r>
        <w:rPr>
          <w:rFonts w:ascii="Times New Roman" w:hAnsi="Times New Roman"/>
          <w:b/>
          <w:bCs/>
          <w:sz w:val="24"/>
          <w:szCs w:val="24"/>
        </w:rPr>
        <w:t>2. Funkcje publiczne i służby odpowiedzialne za bezpieczeństwo</w:t>
      </w:r>
    </w:p>
    <w:p>
      <w:pPr>
        <w:pStyle w:val="Normal"/>
        <w:numPr>
          <w:ilvl w:val="0"/>
          <w:numId w:val="48"/>
        </w:numPr>
        <w:spacing w:lineRule="auto" w:line="360"/>
        <w:rPr>
          <w:rFonts w:ascii="Times New Roman" w:hAnsi="Times New Roman"/>
          <w:b w:val="false"/>
          <w:bCs w:val="false"/>
          <w:sz w:val="24"/>
          <w:szCs w:val="24"/>
        </w:rPr>
      </w:pPr>
      <w:r>
        <w:rPr>
          <w:rFonts w:ascii="Times New Roman" w:hAnsi="Times New Roman"/>
          <w:b w:val="false"/>
          <w:bCs w:val="false"/>
          <w:sz w:val="24"/>
          <w:szCs w:val="24"/>
        </w:rPr>
        <w:t>Policjanci</w:t>
      </w:r>
    </w:p>
    <w:p>
      <w:pPr>
        <w:pStyle w:val="Normal"/>
        <w:numPr>
          <w:ilvl w:val="0"/>
          <w:numId w:val="48"/>
        </w:numPr>
        <w:spacing w:lineRule="auto" w:line="360"/>
        <w:rPr>
          <w:rFonts w:ascii="Times New Roman" w:hAnsi="Times New Roman"/>
          <w:b w:val="false"/>
          <w:bCs w:val="false"/>
          <w:sz w:val="24"/>
          <w:szCs w:val="24"/>
        </w:rPr>
      </w:pPr>
      <w:r>
        <w:rPr>
          <w:rFonts w:ascii="Times New Roman" w:hAnsi="Times New Roman"/>
          <w:b w:val="false"/>
          <w:bCs w:val="false"/>
          <w:sz w:val="24"/>
          <w:szCs w:val="24"/>
        </w:rPr>
        <w:t>Strażacy</w:t>
      </w:r>
    </w:p>
    <w:p>
      <w:pPr>
        <w:pStyle w:val="Normal"/>
        <w:numPr>
          <w:ilvl w:val="0"/>
          <w:numId w:val="48"/>
        </w:numPr>
        <w:spacing w:lineRule="auto" w:line="360"/>
        <w:rPr>
          <w:rFonts w:ascii="Times New Roman" w:hAnsi="Times New Roman"/>
          <w:b w:val="false"/>
          <w:bCs w:val="false"/>
          <w:sz w:val="24"/>
          <w:szCs w:val="24"/>
        </w:rPr>
      </w:pPr>
      <w:r>
        <w:rPr>
          <w:rFonts w:ascii="Times New Roman" w:hAnsi="Times New Roman"/>
          <w:b w:val="false"/>
          <w:bCs w:val="false"/>
          <w:sz w:val="24"/>
          <w:szCs w:val="24"/>
        </w:rPr>
        <w:t>Strażnicy miejscy</w:t>
      </w:r>
    </w:p>
    <w:p>
      <w:pPr>
        <w:pStyle w:val="Normal"/>
        <w:numPr>
          <w:ilvl w:val="0"/>
          <w:numId w:val="48"/>
        </w:numPr>
        <w:spacing w:lineRule="auto" w:line="360"/>
        <w:rPr>
          <w:rFonts w:ascii="Times New Roman" w:hAnsi="Times New Roman"/>
          <w:b w:val="false"/>
          <w:bCs w:val="false"/>
          <w:sz w:val="24"/>
          <w:szCs w:val="24"/>
        </w:rPr>
      </w:pPr>
      <w:r>
        <w:rPr>
          <w:rFonts w:ascii="Times New Roman" w:hAnsi="Times New Roman"/>
          <w:b w:val="false"/>
          <w:bCs w:val="false"/>
          <w:sz w:val="24"/>
          <w:szCs w:val="24"/>
        </w:rPr>
        <w:t>Żołnierze</w:t>
      </w:r>
    </w:p>
    <w:p>
      <w:pPr>
        <w:pStyle w:val="Normal"/>
        <w:numPr>
          <w:ilvl w:val="0"/>
          <w:numId w:val="48"/>
        </w:numPr>
        <w:spacing w:lineRule="auto" w:line="360"/>
        <w:rPr>
          <w:rFonts w:ascii="Times New Roman" w:hAnsi="Times New Roman"/>
          <w:b w:val="false"/>
          <w:bCs w:val="false"/>
          <w:sz w:val="24"/>
          <w:szCs w:val="24"/>
        </w:rPr>
      </w:pPr>
      <w:r>
        <w:rPr>
          <w:rFonts w:ascii="Times New Roman" w:hAnsi="Times New Roman"/>
          <w:b w:val="false"/>
          <w:bCs w:val="false"/>
          <w:sz w:val="24"/>
          <w:szCs w:val="24"/>
        </w:rPr>
        <w:t>Funkcjonariusze Służby Więziennej</w:t>
      </w:r>
    </w:p>
    <w:p>
      <w:pPr>
        <w:pStyle w:val="Normal"/>
        <w:numPr>
          <w:ilvl w:val="0"/>
          <w:numId w:val="48"/>
        </w:numPr>
        <w:spacing w:lineRule="auto" w:line="360"/>
        <w:rPr>
          <w:rFonts w:ascii="Times New Roman" w:hAnsi="Times New Roman"/>
          <w:b w:val="false"/>
          <w:bCs w:val="false"/>
          <w:sz w:val="24"/>
          <w:szCs w:val="24"/>
        </w:rPr>
      </w:pPr>
      <w:r>
        <w:rPr>
          <w:rFonts w:ascii="Times New Roman" w:hAnsi="Times New Roman"/>
          <w:b w:val="false"/>
          <w:bCs w:val="false"/>
          <w:sz w:val="24"/>
          <w:szCs w:val="24"/>
        </w:rPr>
        <w:t>Weterani wojenni</w:t>
      </w:r>
    </w:p>
    <w:p>
      <w:pPr>
        <w:pStyle w:val="Normal"/>
        <w:numPr>
          <w:ilvl w:val="0"/>
          <w:numId w:val="0"/>
        </w:numPr>
        <w:ind w:hanging="0" w:start="720"/>
        <w:rPr>
          <w:rFonts w:ascii="Times New Roman" w:hAnsi="Times New Roman"/>
          <w:b/>
          <w:bCs/>
          <w:sz w:val="24"/>
          <w:szCs w:val="24"/>
        </w:rPr>
      </w:pPr>
      <w:r>
        <w:rPr>
          <w:rFonts w:ascii="Times New Roman" w:hAnsi="Times New Roman"/>
          <w:b/>
          <w:bCs/>
          <w:sz w:val="24"/>
          <w:szCs w:val="24"/>
        </w:rPr>
      </w:r>
    </w:p>
    <w:p>
      <w:pPr>
        <w:pStyle w:val="Normal"/>
        <w:numPr>
          <w:ilvl w:val="0"/>
          <w:numId w:val="0"/>
        </w:numPr>
        <w:ind w:hanging="0" w:start="720"/>
        <w:rPr>
          <w:b/>
          <w:bCs/>
        </w:rPr>
      </w:pPr>
      <w:r>
        <w:rPr>
          <w:b/>
          <w:bCs/>
        </w:rPr>
      </w:r>
    </w:p>
    <w:p>
      <w:pPr>
        <w:pStyle w:val="Normal"/>
        <w:rPr>
          <w:b/>
          <w:bCs/>
        </w:rPr>
      </w:pPr>
      <w:r>
        <w:rPr>
          <w:b/>
          <w:bCs/>
        </w:rPr>
      </w:r>
    </w:p>
    <w:p>
      <w:pPr>
        <w:pStyle w:val="Normal"/>
        <w:spacing w:before="0" w:after="160"/>
        <w:rPr>
          <w:rStyle w:val="Strong"/>
          <w:rFonts w:cs="Times New Roman"/>
          <w:b/>
          <w:bCs/>
          <w:sz w:val="20"/>
          <w:szCs w:val="20"/>
        </w:rPr>
      </w:pPr>
      <w:r>
        <w:rPr>
          <w:rFonts w:cs="Times New Roman"/>
          <w:b/>
          <w:bCs/>
          <w:sz w:val="20"/>
          <w:szCs w:val="20"/>
        </w:rPr>
      </w:r>
    </w:p>
    <w:sectPr>
      <w:footerReference w:type="even" r:id="rId24"/>
      <w:footerReference w:type="default" r:id="rId25"/>
      <w:footerReference w:type="first" r:id="rId26"/>
      <w:type w:val="nextPage"/>
      <w:pgSz w:w="11906" w:h="16838"/>
      <w:pgMar w:left="1417" w:right="1417" w:gutter="0" w:header="0" w:top="1417" w:footer="708" w:bottom="141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ee" w:characterSet="windows-1250"/>
    <w:family w:val="roman"/>
    <w:pitch w:val="variable"/>
  </w:font>
  <w:font w:name="Calibri">
    <w:charset w:val="ee" w:characterSet="windows-1250"/>
    <w:family w:val="roman"/>
    <w:pitch w:val="variable"/>
  </w:font>
  <w:font w:name="Times New Roman">
    <w:charset w:val="ee" w:characterSet="windows-1250"/>
    <w:family w:val="roman"/>
    <w:pitch w:val="variable"/>
  </w:font>
  <w:font w:name="Calibri Light">
    <w:charset w:val="ee" w:characterSet="windows-1250"/>
    <w:family w:val="roman"/>
    <w:pitch w:val="variable"/>
  </w:font>
  <w:font w:name="OpenSymbol">
    <w:altName w:val="Arial Unicode MS"/>
    <w:charset w:val="02"/>
    <w:family w:val="roman"/>
    <w:pitch w:val="variable"/>
  </w:font>
  <w:font w:name="Liberation Sans">
    <w:altName w:val="Arial"/>
    <w:charset w:val="ee" w:characterSet="windows-1250"/>
    <w:family w:val="swiss"/>
    <w:pitch w:val="variable"/>
  </w:font>
  <w:font w:name="Arial">
    <w:charset w:val="ee" w:characterSet="windows-1250"/>
    <w:family w:val="swiss"/>
    <w:pitch w:val="variable"/>
  </w:font>
  <w:font w:name="Lato">
    <w:charset w:val="ee" w:characterSet="windows-1250"/>
    <w:family w:val="swiss"/>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1786652991"/>
      <w:docPartObj>
        <w:docPartGallery w:val="Page Numbers (Bottom of Page)"/>
        <w:docPartUnique w:val="true"/>
      </w:docPartObj>
    </w:sdtPr>
    <w:sdtContent>
      <w:p>
        <w:pPr>
          <w:pStyle w:val="Footer"/>
          <w:jc w:val="end"/>
          <w:rPr/>
        </w:pPr>
        <w:r>
          <w:rPr/>
          <w:fldChar w:fldCharType="begin"/>
        </w:r>
        <w:r>
          <w:rPr/>
          <w:instrText xml:space="preserve"> PAGE </w:instrText>
        </w:r>
        <w:r>
          <w:rPr/>
          <w:fldChar w:fldCharType="separate"/>
        </w:r>
        <w:r>
          <w:rPr/>
          <w:t>64</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
    <w:lvl w:ilvl="0">
      <w:start w:val="1"/>
      <w:numFmt w:val="decimal"/>
      <w:lvlText w:val="%1."/>
      <w:lvlJc w:val="start"/>
      <w:pPr>
        <w:tabs>
          <w:tab w:val="num" w:pos="0"/>
        </w:tabs>
        <w:ind w:start="720" w:hanging="360"/>
      </w:pPr>
      <w:rPr>
        <w:b/>
      </w:rPr>
    </w:lvl>
    <w:lvl w:ilvl="1">
      <w:start w:val="1"/>
      <w:numFmt w:val="lowerLetter"/>
      <w:lvlText w:val="%2)"/>
      <w:lvlJc w:val="start"/>
      <w:pPr>
        <w:tabs>
          <w:tab w:val="num" w:pos="0"/>
        </w:tabs>
        <w:ind w:start="1440" w:hanging="360"/>
      </w:pPr>
      <w:rPr>
        <w:rFonts w:ascii="Times New Roman" w:hAnsi="Times New Roman" w:eastAsia="Calibri" w:cs="Times New Roman" w:eastAsiaTheme="minorHAnsi"/>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4">
    <w:lvl w:ilvl="0">
      <w:start w:val="1"/>
      <w:numFmt w:val="decimal"/>
      <w:lvlText w:val="%1."/>
      <w:lvlJc w:val="start"/>
      <w:pPr>
        <w:tabs>
          <w:tab w:val="num" w:pos="0"/>
        </w:tabs>
        <w:ind w:start="720" w:hanging="360"/>
      </w:pPr>
      <w:rPr>
        <w:rFonts w:ascii="Times New Roman" w:hAnsi="Times New Roman" w:cs="Times New Roman"/>
        <w:sz w:val="24"/>
        <w:szCs w:val="24"/>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6">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7">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8">
    <w:lvl w:ilvl="0">
      <w:start w:val="1"/>
      <w:numFmt w:val="decimal"/>
      <w:lvlText w:val="%1."/>
      <w:lvlJc w:val="start"/>
      <w:pPr>
        <w:tabs>
          <w:tab w:val="num" w:pos="0"/>
        </w:tabs>
        <w:ind w:start="360" w:hanging="360"/>
      </w:pPr>
      <w:rPr>
        <w:caps w:val="false"/>
        <w:smallCaps w:val="false"/>
        <w:strike w:val="false"/>
        <w:dstrike w:val="false"/>
        <w:outline w:val="false"/>
        <w:emboss w:val="false"/>
        <w:imprint w:val="false"/>
        <w:spacing w:val="0"/>
        <w:w w:val="100"/>
        <w:kern w:val="0"/>
        <w:position w:val="0"/>
        <w:sz w:val="22"/>
        <w:vertAlign w:val="baseline"/>
      </w:rPr>
    </w:lvl>
    <w:lvl w:ilvl="1">
      <w:start w:val="1"/>
      <w:numFmt w:val="lowerLetter"/>
      <w:lvlText w:val="%2."/>
      <w:lvlJc w:val="start"/>
      <w:pPr>
        <w:tabs>
          <w:tab w:val="num" w:pos="0"/>
        </w:tabs>
        <w:ind w:start="1080" w:hanging="360"/>
      </w:pPr>
      <w:rPr>
        <w:caps w:val="false"/>
        <w:smallCaps w:val="false"/>
        <w:strike w:val="false"/>
        <w:dstrike w:val="false"/>
        <w:outline w:val="false"/>
        <w:emboss w:val="false"/>
        <w:imprint w:val="false"/>
        <w:spacing w:val="0"/>
        <w:w w:val="100"/>
        <w:kern w:val="0"/>
        <w:position w:val="0"/>
        <w:sz w:val="22"/>
        <w:vertAlign w:val="baseline"/>
      </w:rPr>
    </w:lvl>
    <w:lvl w:ilvl="2">
      <w:start w:val="1"/>
      <w:numFmt w:val="lowerRoman"/>
      <w:lvlText w:val="%3."/>
      <w:lvlJc w:val="start"/>
      <w:pPr>
        <w:tabs>
          <w:tab w:val="num" w:pos="0"/>
        </w:tabs>
        <w:ind w:start="1800" w:hanging="302"/>
      </w:pPr>
      <w:rPr>
        <w:caps w:val="false"/>
        <w:smallCaps w:val="false"/>
        <w:strike w:val="false"/>
        <w:dstrike w:val="false"/>
        <w:outline w:val="false"/>
        <w:emboss w:val="false"/>
        <w:imprint w:val="false"/>
        <w:spacing w:val="0"/>
        <w:w w:val="100"/>
        <w:kern w:val="0"/>
        <w:position w:val="0"/>
        <w:sz w:val="22"/>
        <w:vertAlign w:val="baseline"/>
      </w:rPr>
    </w:lvl>
    <w:lvl w:ilvl="3">
      <w:start w:val="1"/>
      <w:numFmt w:val="decimal"/>
      <w:lvlText w:val="%4."/>
      <w:lvlJc w:val="start"/>
      <w:pPr>
        <w:tabs>
          <w:tab w:val="num" w:pos="0"/>
        </w:tabs>
        <w:ind w:start="2520" w:hanging="360"/>
      </w:pPr>
      <w:rPr>
        <w:caps w:val="false"/>
        <w:smallCaps w:val="false"/>
        <w:strike w:val="false"/>
        <w:dstrike w:val="false"/>
        <w:outline w:val="false"/>
        <w:emboss w:val="false"/>
        <w:imprint w:val="false"/>
        <w:spacing w:val="0"/>
        <w:w w:val="100"/>
        <w:kern w:val="0"/>
        <w:position w:val="0"/>
        <w:sz w:val="22"/>
        <w:vertAlign w:val="baseline"/>
      </w:rPr>
    </w:lvl>
    <w:lvl w:ilvl="4">
      <w:start w:val="1"/>
      <w:numFmt w:val="lowerLetter"/>
      <w:lvlText w:val="%5."/>
      <w:lvlJc w:val="start"/>
      <w:pPr>
        <w:tabs>
          <w:tab w:val="num" w:pos="0"/>
        </w:tabs>
        <w:ind w:start="3240" w:hanging="360"/>
      </w:pPr>
      <w:rPr>
        <w:caps w:val="false"/>
        <w:smallCaps w:val="false"/>
        <w:strike w:val="false"/>
        <w:dstrike w:val="false"/>
        <w:outline w:val="false"/>
        <w:emboss w:val="false"/>
        <w:imprint w:val="false"/>
        <w:spacing w:val="0"/>
        <w:w w:val="100"/>
        <w:kern w:val="0"/>
        <w:position w:val="0"/>
        <w:sz w:val="22"/>
        <w:vertAlign w:val="baseline"/>
      </w:rPr>
    </w:lvl>
    <w:lvl w:ilvl="5">
      <w:start w:val="1"/>
      <w:numFmt w:val="lowerRoman"/>
      <w:lvlText w:val="%6."/>
      <w:lvlJc w:val="start"/>
      <w:pPr>
        <w:tabs>
          <w:tab w:val="num" w:pos="0"/>
        </w:tabs>
        <w:ind w:start="3960" w:hanging="302"/>
      </w:pPr>
      <w:rPr>
        <w:caps w:val="false"/>
        <w:smallCaps w:val="false"/>
        <w:strike w:val="false"/>
        <w:dstrike w:val="false"/>
        <w:outline w:val="false"/>
        <w:emboss w:val="false"/>
        <w:imprint w:val="false"/>
        <w:spacing w:val="0"/>
        <w:w w:val="100"/>
        <w:kern w:val="0"/>
        <w:position w:val="0"/>
        <w:sz w:val="22"/>
        <w:vertAlign w:val="baseline"/>
      </w:rPr>
    </w:lvl>
    <w:lvl w:ilvl="6">
      <w:start w:val="1"/>
      <w:numFmt w:val="decimal"/>
      <w:lvlText w:val="%7."/>
      <w:lvlJc w:val="start"/>
      <w:pPr>
        <w:tabs>
          <w:tab w:val="num" w:pos="0"/>
        </w:tabs>
        <w:ind w:start="4680" w:hanging="360"/>
      </w:pPr>
      <w:rPr>
        <w:caps w:val="false"/>
        <w:smallCaps w:val="false"/>
        <w:strike w:val="false"/>
        <w:dstrike w:val="false"/>
        <w:outline w:val="false"/>
        <w:emboss w:val="false"/>
        <w:imprint w:val="false"/>
        <w:spacing w:val="0"/>
        <w:w w:val="100"/>
        <w:kern w:val="0"/>
        <w:position w:val="0"/>
        <w:sz w:val="22"/>
        <w:vertAlign w:val="baseline"/>
      </w:rPr>
    </w:lvl>
    <w:lvl w:ilvl="7">
      <w:start w:val="1"/>
      <w:numFmt w:val="lowerLetter"/>
      <w:lvlText w:val="%8."/>
      <w:lvlJc w:val="start"/>
      <w:pPr>
        <w:tabs>
          <w:tab w:val="num" w:pos="0"/>
        </w:tabs>
        <w:ind w:start="5400" w:hanging="360"/>
      </w:pPr>
      <w:rPr>
        <w:caps w:val="false"/>
        <w:smallCaps w:val="false"/>
        <w:strike w:val="false"/>
        <w:dstrike w:val="false"/>
        <w:outline w:val="false"/>
        <w:emboss w:val="false"/>
        <w:imprint w:val="false"/>
        <w:spacing w:val="0"/>
        <w:w w:val="100"/>
        <w:kern w:val="0"/>
        <w:position w:val="0"/>
        <w:sz w:val="22"/>
        <w:vertAlign w:val="baseline"/>
      </w:rPr>
    </w:lvl>
    <w:lvl w:ilvl="8">
      <w:start w:val="1"/>
      <w:numFmt w:val="lowerRoman"/>
      <w:lvlText w:val="%9."/>
      <w:lvlJc w:val="start"/>
      <w:pPr>
        <w:tabs>
          <w:tab w:val="num" w:pos="0"/>
        </w:tabs>
        <w:ind w:start="6120" w:hanging="302"/>
      </w:pPr>
      <w:rPr>
        <w:caps w:val="false"/>
        <w:smallCaps w:val="false"/>
        <w:strike w:val="false"/>
        <w:dstrike w:val="false"/>
        <w:outline w:val="false"/>
        <w:emboss w:val="false"/>
        <w:imprint w:val="false"/>
        <w:spacing w:val="0"/>
        <w:w w:val="100"/>
        <w:kern w:val="0"/>
        <w:position w:val="0"/>
        <w:sz w:val="22"/>
        <w:vertAlign w:val="baseline"/>
      </w:rPr>
    </w:lvl>
  </w:abstractNum>
  <w:abstractNum w:abstractNumId="9">
    <w:lvl w:ilvl="0">
      <w:start w:val="2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0">
    <w:lvl w:ilvl="0">
      <w:start w:val="1"/>
      <w:numFmt w:val="decimal"/>
      <w:lvlText w:val="%1."/>
      <w:lvlJc w:val="start"/>
      <w:pPr>
        <w:tabs>
          <w:tab w:val="num" w:pos="0"/>
        </w:tabs>
        <w:ind w:start="720" w:hanging="360"/>
      </w:pPr>
      <w:rPr/>
    </w:lvl>
    <w:lvl w:ilvl="1">
      <w:start w:val="1"/>
      <w:numFmt w:val="decimal"/>
      <w:lvlText w:val="%2."/>
      <w:lvlJc w:val="start"/>
      <w:pPr>
        <w:tabs>
          <w:tab w:val="num" w:pos="0"/>
        </w:tabs>
        <w:ind w:start="1440" w:hanging="360"/>
      </w:pPr>
      <w:rPr/>
    </w:lvl>
    <w:lvl w:ilvl="2">
      <w:start w:val="1"/>
      <w:numFmt w:val="decimal"/>
      <w:lvlText w:val="%3."/>
      <w:lvlJc w:val="start"/>
      <w:pPr>
        <w:tabs>
          <w:tab w:val="num" w:pos="0"/>
        </w:tabs>
        <w:ind w:start="2160" w:hanging="360"/>
      </w:pPr>
      <w:rPr/>
    </w:lvl>
    <w:lvl w:ilvl="3">
      <w:start w:val="1"/>
      <w:numFmt w:val="decimal"/>
      <w:lvlText w:val="%4."/>
      <w:lvlJc w:val="start"/>
      <w:pPr>
        <w:tabs>
          <w:tab w:val="num" w:pos="0"/>
        </w:tabs>
        <w:ind w:start="2880" w:hanging="360"/>
      </w:pPr>
      <w:rPr/>
    </w:lvl>
    <w:lvl w:ilvl="4">
      <w:start w:val="1"/>
      <w:numFmt w:val="decimal"/>
      <w:lvlText w:val="%5."/>
      <w:lvlJc w:val="start"/>
      <w:pPr>
        <w:tabs>
          <w:tab w:val="num" w:pos="0"/>
        </w:tabs>
        <w:ind w:start="3600" w:hanging="360"/>
      </w:pPr>
      <w:rPr/>
    </w:lvl>
    <w:lvl w:ilvl="5">
      <w:start w:val="1"/>
      <w:numFmt w:val="decimal"/>
      <w:lvlText w:val="%6."/>
      <w:lvlJc w:val="start"/>
      <w:pPr>
        <w:tabs>
          <w:tab w:val="num" w:pos="0"/>
        </w:tabs>
        <w:ind w:start="4320" w:hanging="360"/>
      </w:pPr>
      <w:rPr/>
    </w:lvl>
    <w:lvl w:ilvl="6">
      <w:start w:val="1"/>
      <w:numFmt w:val="decimal"/>
      <w:lvlText w:val="%7."/>
      <w:lvlJc w:val="start"/>
      <w:pPr>
        <w:tabs>
          <w:tab w:val="num" w:pos="0"/>
        </w:tabs>
        <w:ind w:start="5040" w:hanging="360"/>
      </w:pPr>
      <w:rPr/>
    </w:lvl>
    <w:lvl w:ilvl="7">
      <w:start w:val="1"/>
      <w:numFmt w:val="decimal"/>
      <w:lvlText w:val="%8."/>
      <w:lvlJc w:val="start"/>
      <w:pPr>
        <w:tabs>
          <w:tab w:val="num" w:pos="0"/>
        </w:tabs>
        <w:ind w:start="5760" w:hanging="360"/>
      </w:pPr>
      <w:rPr/>
    </w:lvl>
    <w:lvl w:ilvl="8">
      <w:start w:val="1"/>
      <w:numFmt w:val="decimal"/>
      <w:lvlText w:val="%9."/>
      <w:lvlJc w:val="start"/>
      <w:pPr>
        <w:tabs>
          <w:tab w:val="num" w:pos="0"/>
        </w:tabs>
        <w:ind w:start="6480" w:hanging="360"/>
      </w:pPr>
      <w:rPr/>
    </w:lvl>
  </w:abstractNum>
  <w:abstractNum w:abstractNumId="11">
    <w:lvl w:ilvl="0">
      <w:start w:val="1"/>
      <w:numFmt w:val="decimal"/>
      <w:lvlText w:val="%1."/>
      <w:lvlJc w:val="start"/>
      <w:pPr>
        <w:tabs>
          <w:tab w:val="num" w:pos="0"/>
        </w:tabs>
        <w:ind w:start="720" w:hanging="360"/>
      </w:pPr>
      <w:rPr>
        <w:rFonts w:ascii="Times New Roman" w:hAnsi="Times New Roman" w:eastAsia="Lato" w:cs="Times New Roman"/>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2">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3">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upperRoman"/>
      <w:lvlText w:val="%3."/>
      <w:lvlJc w:val="start"/>
      <w:pPr>
        <w:tabs>
          <w:tab w:val="num" w:pos="0"/>
        </w:tabs>
        <w:ind w:start="2520" w:hanging="72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4">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5">
    <w:lvl w:ilvl="0">
      <w:start w:val="5"/>
      <w:numFmt w:val="decimal"/>
      <w:lvlText w:val="%1."/>
      <w:lvlJc w:val="start"/>
      <w:pPr>
        <w:tabs>
          <w:tab w:val="num" w:pos="720"/>
        </w:tabs>
        <w:ind w:start="720" w:hanging="360"/>
      </w:pPr>
      <w:rPr/>
    </w:lvl>
    <w:lvl w:ilvl="1">
      <w:start w:val="1"/>
      <w:numFmt w:val="lowerLetter"/>
      <w:lvlText w:val="%2)"/>
      <w:lvlJc w:val="start"/>
      <w:pPr>
        <w:tabs>
          <w:tab w:val="num" w:pos="0"/>
        </w:tabs>
        <w:ind w:start="1440" w:hanging="360"/>
      </w:pPr>
      <w:rPr/>
    </w:lvl>
    <w:lvl w:ilvl="2">
      <w:start w:val="1"/>
      <w:numFmt w:val="upperRoman"/>
      <w:lvlText w:val="%3."/>
      <w:lvlJc w:val="start"/>
      <w:pPr>
        <w:tabs>
          <w:tab w:val="num" w:pos="0"/>
        </w:tabs>
        <w:ind w:start="2520" w:hanging="72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6">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17">
    <w:lvl w:ilvl="0">
      <w:start w:val="1"/>
      <w:numFmt w:val="decimal"/>
      <w:lvlText w:val="%1."/>
      <w:lvlJc w:val="start"/>
      <w:pPr>
        <w:tabs>
          <w:tab w:val="num" w:pos="0"/>
        </w:tabs>
        <w:ind w:start="35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08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180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52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324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396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468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40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612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18">
    <w:lvl w:ilvl="0">
      <w:start w:val="1"/>
      <w:numFmt w:val="decimal"/>
      <w:lvlText w:val="%1."/>
      <w:lvlJc w:val="start"/>
      <w:pPr>
        <w:tabs>
          <w:tab w:val="num" w:pos="0"/>
        </w:tabs>
        <w:ind w:start="283"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08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180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52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324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396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468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40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612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19">
    <w:lvl w:ilvl="0">
      <w:start w:val="1"/>
      <w:numFmt w:val="decimal"/>
      <w:lvlText w:val="%1."/>
      <w:lvlJc w:val="start"/>
      <w:pPr>
        <w:tabs>
          <w:tab w:val="num" w:pos="0"/>
        </w:tabs>
        <w:ind w:start="283"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lowerLetter"/>
      <w:lvlText w:val="%2"/>
      <w:lvlJc w:val="start"/>
      <w:pPr>
        <w:tabs>
          <w:tab w:val="num" w:pos="0"/>
        </w:tabs>
        <w:ind w:start="108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180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52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324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396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468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40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612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20">
    <w:lvl w:ilvl="0">
      <w:start w:val="1"/>
      <w:numFmt w:val="decimal"/>
      <w:lvlText w:val="%1."/>
      <w:lvlJc w:val="start"/>
      <w:pPr>
        <w:tabs>
          <w:tab w:val="num" w:pos="0"/>
        </w:tabs>
        <w:ind w:start="358"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1">
      <w:start w:val="1"/>
      <w:numFmt w:val="decimal"/>
      <w:lvlText w:val="%1.%2"/>
      <w:lvlJc w:val="start"/>
      <w:pPr>
        <w:tabs>
          <w:tab w:val="num" w:pos="0"/>
        </w:tabs>
        <w:ind w:start="430"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2">
      <w:start w:val="1"/>
      <w:numFmt w:val="lowerRoman"/>
      <w:lvlText w:val="%3"/>
      <w:lvlJc w:val="start"/>
      <w:pPr>
        <w:tabs>
          <w:tab w:val="num" w:pos="0"/>
        </w:tabs>
        <w:ind w:start="150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3">
      <w:start w:val="1"/>
      <w:numFmt w:val="decimal"/>
      <w:lvlText w:val="%4"/>
      <w:lvlJc w:val="start"/>
      <w:pPr>
        <w:tabs>
          <w:tab w:val="num" w:pos="0"/>
        </w:tabs>
        <w:ind w:start="222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4">
      <w:start w:val="1"/>
      <w:numFmt w:val="lowerLetter"/>
      <w:lvlText w:val="%5"/>
      <w:lvlJc w:val="start"/>
      <w:pPr>
        <w:tabs>
          <w:tab w:val="num" w:pos="0"/>
        </w:tabs>
        <w:ind w:start="294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5">
      <w:start w:val="1"/>
      <w:numFmt w:val="lowerRoman"/>
      <w:lvlText w:val="%6"/>
      <w:lvlJc w:val="start"/>
      <w:pPr>
        <w:tabs>
          <w:tab w:val="num" w:pos="0"/>
        </w:tabs>
        <w:ind w:start="366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6">
      <w:start w:val="1"/>
      <w:numFmt w:val="decimal"/>
      <w:lvlText w:val="%7"/>
      <w:lvlJc w:val="start"/>
      <w:pPr>
        <w:tabs>
          <w:tab w:val="num" w:pos="0"/>
        </w:tabs>
        <w:ind w:start="438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7">
      <w:start w:val="1"/>
      <w:numFmt w:val="lowerLetter"/>
      <w:lvlText w:val="%8"/>
      <w:lvlJc w:val="start"/>
      <w:pPr>
        <w:tabs>
          <w:tab w:val="num" w:pos="0"/>
        </w:tabs>
        <w:ind w:start="510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lvl w:ilvl="8">
      <w:start w:val="1"/>
      <w:numFmt w:val="lowerRoman"/>
      <w:lvlText w:val="%9"/>
      <w:lvlJc w:val="start"/>
      <w:pPr>
        <w:tabs>
          <w:tab w:val="num" w:pos="0"/>
        </w:tabs>
        <w:ind w:start="5827" w:hanging="0"/>
      </w:pPr>
      <w:rPr>
        <w:rFonts w:ascii="Times New Roman" w:hAnsi="Times New Roman" w:eastAsia="Times New Roman" w:cs="Times New Roman"/>
        <w:b w:val="false"/>
        <w:i w:val="false"/>
        <w:strike w:val="false"/>
        <w:dstrike w:val="false"/>
        <w:color w:val="000000"/>
        <w:position w:val="0"/>
        <w:sz w:val="24"/>
        <w:szCs w:val="24"/>
        <w:u w:val="none" w:color="000000"/>
        <w:shd w:fill="auto" w:val="clear"/>
        <w:vertAlign w:val="baseline"/>
      </w:rPr>
    </w:lvl>
  </w:abstractNum>
  <w:abstractNum w:abstractNumId="21">
    <w:lvl w:ilvl="0">
      <w:start w:val="1"/>
      <w:numFmt w:val="bullet"/>
      <w:lvlText w:val=""/>
      <w:lvlJc w:val="start"/>
      <w:pPr>
        <w:tabs>
          <w:tab w:val="num" w:pos="0"/>
        </w:tabs>
        <w:ind w:start="1150" w:hanging="360"/>
      </w:pPr>
      <w:rPr>
        <w:rFonts w:ascii="Wingdings" w:hAnsi="Wingdings" w:cs="Wingdings" w:hint="default"/>
      </w:rPr>
    </w:lvl>
    <w:lvl w:ilvl="1">
      <w:start w:val="1"/>
      <w:numFmt w:val="bullet"/>
      <w:lvlText w:val="o"/>
      <w:lvlJc w:val="start"/>
      <w:pPr>
        <w:tabs>
          <w:tab w:val="num" w:pos="0"/>
        </w:tabs>
        <w:ind w:start="1870" w:hanging="360"/>
      </w:pPr>
      <w:rPr>
        <w:rFonts w:ascii="Courier New" w:hAnsi="Courier New" w:cs="Courier New" w:hint="default"/>
      </w:rPr>
    </w:lvl>
    <w:lvl w:ilvl="2">
      <w:start w:val="1"/>
      <w:numFmt w:val="bullet"/>
      <w:lvlText w:val=""/>
      <w:lvlJc w:val="start"/>
      <w:pPr>
        <w:tabs>
          <w:tab w:val="num" w:pos="0"/>
        </w:tabs>
        <w:ind w:start="2590" w:hanging="360"/>
      </w:pPr>
      <w:rPr>
        <w:rFonts w:ascii="Wingdings" w:hAnsi="Wingdings" w:cs="Wingdings" w:hint="default"/>
      </w:rPr>
    </w:lvl>
    <w:lvl w:ilvl="3">
      <w:start w:val="1"/>
      <w:numFmt w:val="bullet"/>
      <w:lvlText w:val=""/>
      <w:lvlJc w:val="start"/>
      <w:pPr>
        <w:tabs>
          <w:tab w:val="num" w:pos="0"/>
        </w:tabs>
        <w:ind w:start="3310" w:hanging="360"/>
      </w:pPr>
      <w:rPr>
        <w:rFonts w:ascii="Symbol" w:hAnsi="Symbol" w:cs="Symbol" w:hint="default"/>
      </w:rPr>
    </w:lvl>
    <w:lvl w:ilvl="4">
      <w:start w:val="1"/>
      <w:numFmt w:val="bullet"/>
      <w:lvlText w:val="o"/>
      <w:lvlJc w:val="start"/>
      <w:pPr>
        <w:tabs>
          <w:tab w:val="num" w:pos="0"/>
        </w:tabs>
        <w:ind w:start="4030" w:hanging="360"/>
      </w:pPr>
      <w:rPr>
        <w:rFonts w:ascii="Courier New" w:hAnsi="Courier New" w:cs="Courier New" w:hint="default"/>
      </w:rPr>
    </w:lvl>
    <w:lvl w:ilvl="5">
      <w:start w:val="1"/>
      <w:numFmt w:val="bullet"/>
      <w:lvlText w:val=""/>
      <w:lvlJc w:val="start"/>
      <w:pPr>
        <w:tabs>
          <w:tab w:val="num" w:pos="0"/>
        </w:tabs>
        <w:ind w:start="4750" w:hanging="360"/>
      </w:pPr>
      <w:rPr>
        <w:rFonts w:ascii="Wingdings" w:hAnsi="Wingdings" w:cs="Wingdings" w:hint="default"/>
      </w:rPr>
    </w:lvl>
    <w:lvl w:ilvl="6">
      <w:start w:val="1"/>
      <w:numFmt w:val="bullet"/>
      <w:lvlText w:val=""/>
      <w:lvlJc w:val="start"/>
      <w:pPr>
        <w:tabs>
          <w:tab w:val="num" w:pos="0"/>
        </w:tabs>
        <w:ind w:start="5470" w:hanging="360"/>
      </w:pPr>
      <w:rPr>
        <w:rFonts w:ascii="Symbol" w:hAnsi="Symbol" w:cs="Symbol" w:hint="default"/>
      </w:rPr>
    </w:lvl>
    <w:lvl w:ilvl="7">
      <w:start w:val="1"/>
      <w:numFmt w:val="bullet"/>
      <w:lvlText w:val="o"/>
      <w:lvlJc w:val="start"/>
      <w:pPr>
        <w:tabs>
          <w:tab w:val="num" w:pos="0"/>
        </w:tabs>
        <w:ind w:start="6190" w:hanging="360"/>
      </w:pPr>
      <w:rPr>
        <w:rFonts w:ascii="Courier New" w:hAnsi="Courier New" w:cs="Courier New" w:hint="default"/>
      </w:rPr>
    </w:lvl>
    <w:lvl w:ilvl="8">
      <w:start w:val="1"/>
      <w:numFmt w:val="bullet"/>
      <w:lvlText w:val=""/>
      <w:lvlJc w:val="start"/>
      <w:pPr>
        <w:tabs>
          <w:tab w:val="num" w:pos="0"/>
        </w:tabs>
        <w:ind w:start="6910" w:hanging="360"/>
      </w:pPr>
      <w:rPr>
        <w:rFonts w:ascii="Wingdings" w:hAnsi="Wingdings" w:cs="Wingdings" w:hint="default"/>
      </w:rPr>
    </w:lvl>
  </w:abstractNum>
  <w:abstractNum w:abstractNumId="22">
    <w:lvl w:ilvl="0">
      <w:start w:val="1"/>
      <w:numFmt w:val="bullet"/>
      <w:lvlText w:val=""/>
      <w:lvlJc w:val="start"/>
      <w:pPr>
        <w:tabs>
          <w:tab w:val="num" w:pos="0"/>
        </w:tabs>
        <w:ind w:start="1150" w:hanging="360"/>
      </w:pPr>
      <w:rPr>
        <w:rFonts w:ascii="Wingdings" w:hAnsi="Wingdings" w:cs="Wingdings" w:hint="default"/>
      </w:rPr>
    </w:lvl>
    <w:lvl w:ilvl="1">
      <w:start w:val="1"/>
      <w:numFmt w:val="bullet"/>
      <w:lvlText w:val="o"/>
      <w:lvlJc w:val="start"/>
      <w:pPr>
        <w:tabs>
          <w:tab w:val="num" w:pos="0"/>
        </w:tabs>
        <w:ind w:start="1870" w:hanging="360"/>
      </w:pPr>
      <w:rPr>
        <w:rFonts w:ascii="Courier New" w:hAnsi="Courier New" w:cs="Courier New" w:hint="default"/>
      </w:rPr>
    </w:lvl>
    <w:lvl w:ilvl="2">
      <w:start w:val="1"/>
      <w:numFmt w:val="bullet"/>
      <w:lvlText w:val=""/>
      <w:lvlJc w:val="start"/>
      <w:pPr>
        <w:tabs>
          <w:tab w:val="num" w:pos="0"/>
        </w:tabs>
        <w:ind w:start="2590" w:hanging="360"/>
      </w:pPr>
      <w:rPr>
        <w:rFonts w:ascii="Wingdings" w:hAnsi="Wingdings" w:cs="Wingdings" w:hint="default"/>
      </w:rPr>
    </w:lvl>
    <w:lvl w:ilvl="3">
      <w:start w:val="1"/>
      <w:numFmt w:val="bullet"/>
      <w:lvlText w:val=""/>
      <w:lvlJc w:val="start"/>
      <w:pPr>
        <w:tabs>
          <w:tab w:val="num" w:pos="0"/>
        </w:tabs>
        <w:ind w:start="3310" w:hanging="360"/>
      </w:pPr>
      <w:rPr>
        <w:rFonts w:ascii="Symbol" w:hAnsi="Symbol" w:cs="Symbol" w:hint="default"/>
      </w:rPr>
    </w:lvl>
    <w:lvl w:ilvl="4">
      <w:start w:val="1"/>
      <w:numFmt w:val="bullet"/>
      <w:lvlText w:val="o"/>
      <w:lvlJc w:val="start"/>
      <w:pPr>
        <w:tabs>
          <w:tab w:val="num" w:pos="0"/>
        </w:tabs>
        <w:ind w:start="4030" w:hanging="360"/>
      </w:pPr>
      <w:rPr>
        <w:rFonts w:ascii="Courier New" w:hAnsi="Courier New" w:cs="Courier New" w:hint="default"/>
      </w:rPr>
    </w:lvl>
    <w:lvl w:ilvl="5">
      <w:start w:val="1"/>
      <w:numFmt w:val="bullet"/>
      <w:lvlText w:val=""/>
      <w:lvlJc w:val="start"/>
      <w:pPr>
        <w:tabs>
          <w:tab w:val="num" w:pos="0"/>
        </w:tabs>
        <w:ind w:start="4750" w:hanging="360"/>
      </w:pPr>
      <w:rPr>
        <w:rFonts w:ascii="Wingdings" w:hAnsi="Wingdings" w:cs="Wingdings" w:hint="default"/>
      </w:rPr>
    </w:lvl>
    <w:lvl w:ilvl="6">
      <w:start w:val="1"/>
      <w:numFmt w:val="bullet"/>
      <w:lvlText w:val=""/>
      <w:lvlJc w:val="start"/>
      <w:pPr>
        <w:tabs>
          <w:tab w:val="num" w:pos="0"/>
        </w:tabs>
        <w:ind w:start="5470" w:hanging="360"/>
      </w:pPr>
      <w:rPr>
        <w:rFonts w:ascii="Symbol" w:hAnsi="Symbol" w:cs="Symbol" w:hint="default"/>
      </w:rPr>
    </w:lvl>
    <w:lvl w:ilvl="7">
      <w:start w:val="1"/>
      <w:numFmt w:val="bullet"/>
      <w:lvlText w:val="o"/>
      <w:lvlJc w:val="start"/>
      <w:pPr>
        <w:tabs>
          <w:tab w:val="num" w:pos="0"/>
        </w:tabs>
        <w:ind w:start="6190" w:hanging="360"/>
      </w:pPr>
      <w:rPr>
        <w:rFonts w:ascii="Courier New" w:hAnsi="Courier New" w:cs="Courier New" w:hint="default"/>
      </w:rPr>
    </w:lvl>
    <w:lvl w:ilvl="8">
      <w:start w:val="1"/>
      <w:numFmt w:val="bullet"/>
      <w:lvlText w:val=""/>
      <w:lvlJc w:val="start"/>
      <w:pPr>
        <w:tabs>
          <w:tab w:val="num" w:pos="0"/>
        </w:tabs>
        <w:ind w:start="6910" w:hanging="360"/>
      </w:pPr>
      <w:rPr>
        <w:rFonts w:ascii="Wingdings" w:hAnsi="Wingdings" w:cs="Wingdings" w:hint="default"/>
      </w:rPr>
    </w:lvl>
  </w:abstractNum>
  <w:abstractNum w:abstractNumId="23">
    <w:lvl w:ilvl="0">
      <w:start w:val="1"/>
      <w:numFmt w:val="bullet"/>
      <w:lvlText w:val="o"/>
      <w:lvlJc w:val="start"/>
      <w:pPr>
        <w:tabs>
          <w:tab w:val="num" w:pos="0"/>
        </w:tabs>
        <w:ind w:start="720" w:hanging="360"/>
      </w:pPr>
      <w:rPr>
        <w:rFonts w:ascii="Courier New" w:hAnsi="Courier New" w:cs="Courier New"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4">
    <w:lvl w:ilvl="0">
      <w:start w:val="1"/>
      <w:numFmt w:val="bullet"/>
      <w:lvlText w:val="o"/>
      <w:lvlJc w:val="start"/>
      <w:pPr>
        <w:tabs>
          <w:tab w:val="num" w:pos="0"/>
        </w:tabs>
        <w:ind w:start="720" w:hanging="360"/>
      </w:pPr>
      <w:rPr>
        <w:rFonts w:ascii="Courier New" w:hAnsi="Courier New" w:cs="Courier New" w:hint="default"/>
      </w:rPr>
    </w:lvl>
    <w:lvl w:ilvl="1">
      <w:start w:val="1"/>
      <w:numFmt w:val="bullet"/>
      <w:lvlText w:val="o"/>
      <w:lvlJc w:val="start"/>
      <w:pPr>
        <w:tabs>
          <w:tab w:val="num" w:pos="0"/>
        </w:tabs>
        <w:ind w:start="1440" w:hanging="360"/>
      </w:pPr>
      <w:rPr>
        <w:rFonts w:ascii="Courier New" w:hAnsi="Courier New" w:cs="Courier New" w:hint="default"/>
      </w:rPr>
    </w:lvl>
    <w:lvl w:ilvl="2">
      <w:start w:val="1"/>
      <w:numFmt w:val="bullet"/>
      <w:lvlText w:val=""/>
      <w:lvlJc w:val="start"/>
      <w:pPr>
        <w:tabs>
          <w:tab w:val="num" w:pos="0"/>
        </w:tabs>
        <w:ind w:start="2160" w:hanging="360"/>
      </w:pPr>
      <w:rPr>
        <w:rFonts w:ascii="Wingdings" w:hAnsi="Wingdings" w:cs="Wingdings" w:hint="default"/>
      </w:rPr>
    </w:lvl>
    <w:lvl w:ilvl="3">
      <w:start w:val="1"/>
      <w:numFmt w:val="bullet"/>
      <w:lvlText w:val=""/>
      <w:lvlJc w:val="start"/>
      <w:pPr>
        <w:tabs>
          <w:tab w:val="num" w:pos="0"/>
        </w:tabs>
        <w:ind w:start="2880" w:hanging="360"/>
      </w:pPr>
      <w:rPr>
        <w:rFonts w:ascii="Symbol" w:hAnsi="Symbol" w:cs="Symbol" w:hint="default"/>
      </w:rPr>
    </w:lvl>
    <w:lvl w:ilvl="4">
      <w:start w:val="1"/>
      <w:numFmt w:val="bullet"/>
      <w:lvlText w:val="o"/>
      <w:lvlJc w:val="start"/>
      <w:pPr>
        <w:tabs>
          <w:tab w:val="num" w:pos="0"/>
        </w:tabs>
        <w:ind w:start="3600" w:hanging="360"/>
      </w:pPr>
      <w:rPr>
        <w:rFonts w:ascii="Courier New" w:hAnsi="Courier New" w:cs="Courier New" w:hint="default"/>
      </w:rPr>
    </w:lvl>
    <w:lvl w:ilvl="5">
      <w:start w:val="1"/>
      <w:numFmt w:val="bullet"/>
      <w:lvlText w:val=""/>
      <w:lvlJc w:val="start"/>
      <w:pPr>
        <w:tabs>
          <w:tab w:val="num" w:pos="0"/>
        </w:tabs>
        <w:ind w:start="4320" w:hanging="360"/>
      </w:pPr>
      <w:rPr>
        <w:rFonts w:ascii="Wingdings" w:hAnsi="Wingdings" w:cs="Wingdings" w:hint="default"/>
      </w:rPr>
    </w:lvl>
    <w:lvl w:ilvl="6">
      <w:start w:val="1"/>
      <w:numFmt w:val="bullet"/>
      <w:lvlText w:val=""/>
      <w:lvlJc w:val="start"/>
      <w:pPr>
        <w:tabs>
          <w:tab w:val="num" w:pos="0"/>
        </w:tabs>
        <w:ind w:start="5040" w:hanging="360"/>
      </w:pPr>
      <w:rPr>
        <w:rFonts w:ascii="Symbol" w:hAnsi="Symbol" w:cs="Symbol" w:hint="default"/>
      </w:rPr>
    </w:lvl>
    <w:lvl w:ilvl="7">
      <w:start w:val="1"/>
      <w:numFmt w:val="bullet"/>
      <w:lvlText w:val="o"/>
      <w:lvlJc w:val="start"/>
      <w:pPr>
        <w:tabs>
          <w:tab w:val="num" w:pos="0"/>
        </w:tabs>
        <w:ind w:start="5760" w:hanging="360"/>
      </w:pPr>
      <w:rPr>
        <w:rFonts w:ascii="Courier New" w:hAnsi="Courier New" w:cs="Courier New" w:hint="default"/>
      </w:rPr>
    </w:lvl>
    <w:lvl w:ilvl="8">
      <w:start w:val="1"/>
      <w:numFmt w:val="bullet"/>
      <w:lvlText w:val=""/>
      <w:lvlJc w:val="start"/>
      <w:pPr>
        <w:tabs>
          <w:tab w:val="num" w:pos="0"/>
        </w:tabs>
        <w:ind w:start="6480" w:hanging="360"/>
      </w:pPr>
      <w:rPr>
        <w:rFonts w:ascii="Wingdings" w:hAnsi="Wingdings" w:cs="Wingdings" w:hint="default"/>
      </w:rPr>
    </w:lvl>
  </w:abstractNum>
  <w:abstractNum w:abstractNumId="25">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26">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27">
    <w:lvl w:ilvl="0">
      <w:start w:val="1"/>
      <w:numFmt w:val="decimal"/>
      <w:lvlText w:val="%1."/>
      <w:lvlJc w:val="start"/>
      <w:pPr>
        <w:tabs>
          <w:tab w:val="num" w:pos="720"/>
        </w:tabs>
        <w:ind w:start="720" w:hanging="360"/>
      </w:pPr>
      <w:rPr/>
    </w:lvl>
    <w:lvl w:ilvl="1">
      <w:start w:val="1"/>
      <w:numFmt w:val="decimal"/>
      <w:lvlText w:val="%2."/>
      <w:lvlJc w:val="start"/>
      <w:pPr>
        <w:tabs>
          <w:tab w:val="num" w:pos="1440"/>
        </w:tabs>
        <w:ind w:start="1440" w:hanging="360"/>
      </w:pPr>
      <w:rPr/>
    </w:lvl>
    <w:lvl w:ilvl="2">
      <w:start w:val="1"/>
      <w:numFmt w:val="decimal"/>
      <w:lvlText w:val="%3."/>
      <w:lvlJc w:val="start"/>
      <w:pPr>
        <w:tabs>
          <w:tab w:val="num" w:pos="2160"/>
        </w:tabs>
        <w:ind w:start="2160" w:hanging="360"/>
      </w:pPr>
      <w:rPr/>
    </w:lvl>
    <w:lvl w:ilvl="3">
      <w:start w:val="1"/>
      <w:numFmt w:val="decimal"/>
      <w:lvlText w:val="%4."/>
      <w:lvlJc w:val="start"/>
      <w:pPr>
        <w:tabs>
          <w:tab w:val="num" w:pos="2880"/>
        </w:tabs>
        <w:ind w:start="2880" w:hanging="360"/>
      </w:pPr>
      <w:rPr/>
    </w:lvl>
    <w:lvl w:ilvl="4">
      <w:start w:val="1"/>
      <w:numFmt w:val="decimal"/>
      <w:lvlText w:val="%5."/>
      <w:lvlJc w:val="start"/>
      <w:pPr>
        <w:tabs>
          <w:tab w:val="num" w:pos="3600"/>
        </w:tabs>
        <w:ind w:start="3600" w:hanging="360"/>
      </w:pPr>
      <w:rPr/>
    </w:lvl>
    <w:lvl w:ilvl="5">
      <w:start w:val="1"/>
      <w:numFmt w:val="decimal"/>
      <w:lvlText w:val="%6."/>
      <w:lvlJc w:val="start"/>
      <w:pPr>
        <w:tabs>
          <w:tab w:val="num" w:pos="4320"/>
        </w:tabs>
        <w:ind w:start="4320" w:hanging="360"/>
      </w:pPr>
      <w:rPr/>
    </w:lvl>
    <w:lvl w:ilvl="6">
      <w:start w:val="1"/>
      <w:numFmt w:val="decimal"/>
      <w:lvlText w:val="%7."/>
      <w:lvlJc w:val="start"/>
      <w:pPr>
        <w:tabs>
          <w:tab w:val="num" w:pos="5040"/>
        </w:tabs>
        <w:ind w:start="5040" w:hanging="360"/>
      </w:pPr>
      <w:rPr/>
    </w:lvl>
    <w:lvl w:ilvl="7">
      <w:start w:val="1"/>
      <w:numFmt w:val="decimal"/>
      <w:lvlText w:val="%8."/>
      <w:lvlJc w:val="start"/>
      <w:pPr>
        <w:tabs>
          <w:tab w:val="num" w:pos="5760"/>
        </w:tabs>
        <w:ind w:start="5760" w:hanging="360"/>
      </w:pPr>
      <w:rPr/>
    </w:lvl>
    <w:lvl w:ilvl="8">
      <w:start w:val="1"/>
      <w:numFmt w:val="decimal"/>
      <w:lvlText w:val="%9."/>
      <w:lvlJc w:val="start"/>
      <w:pPr>
        <w:tabs>
          <w:tab w:val="num" w:pos="6480"/>
        </w:tabs>
        <w:ind w:start="6480" w:hanging="360"/>
      </w:pPr>
      <w:rPr/>
    </w:lvl>
  </w:abstractNum>
  <w:abstractNum w:abstractNumId="28">
    <w:lvl w:ilvl="0">
      <w:start w:val="1"/>
      <w:numFmt w:val="bullet"/>
      <w:lvlText w:val=""/>
      <w:lvlJc w:val="start"/>
      <w:pPr>
        <w:tabs>
          <w:tab w:val="num" w:pos="0"/>
        </w:tabs>
        <w:ind w:start="720" w:hanging="360"/>
      </w:pPr>
      <w:rPr>
        <w:rFonts w:ascii="Wingdings" w:hAnsi="Wingdings" w:cs="Wingdings" w:hint="default"/>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29">
    <w:lvl w:ilvl="0">
      <w:start w:val="1"/>
      <w:numFmt w:val="bullet"/>
      <w:lvlText w:val=""/>
      <w:lvlJc w:val="start"/>
      <w:pPr>
        <w:tabs>
          <w:tab w:val="num" w:pos="0"/>
        </w:tabs>
        <w:ind w:start="720" w:hanging="360"/>
      </w:pPr>
      <w:rPr>
        <w:rFonts w:ascii="Wingdings" w:hAnsi="Wingdings" w:cs="Wingdings" w:hint="default"/>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0">
    <w:lvl w:ilvl="0">
      <w:start w:val="1"/>
      <w:numFmt w:val="bullet"/>
      <w:lvlText w:val=""/>
      <w:lvlJc w:val="start"/>
      <w:pPr>
        <w:tabs>
          <w:tab w:val="num" w:pos="0"/>
        </w:tabs>
        <w:ind w:start="1788" w:hanging="360"/>
      </w:pPr>
      <w:rPr>
        <w:rFonts w:ascii="Wingdings" w:hAnsi="Wingdings" w:cs="Wingdings" w:hint="default"/>
      </w:rPr>
    </w:lvl>
    <w:lvl w:ilvl="1">
      <w:start w:val="1"/>
      <w:numFmt w:val="bullet"/>
      <w:lvlText w:val=""/>
      <w:lvlJc w:val="start"/>
      <w:pPr>
        <w:tabs>
          <w:tab w:val="num" w:pos="0"/>
        </w:tabs>
        <w:ind w:start="785" w:hanging="360"/>
      </w:pPr>
      <w:rPr>
        <w:rFonts w:ascii="Wingdings" w:hAnsi="Wingdings" w:cs="Wingdings" w:hint="default"/>
      </w:rPr>
    </w:lvl>
    <w:lvl w:ilvl="2">
      <w:start w:val="1"/>
      <w:numFmt w:val="bullet"/>
      <w:lvlText w:val=""/>
      <w:lvlJc w:val="start"/>
      <w:pPr>
        <w:tabs>
          <w:tab w:val="num" w:pos="0"/>
        </w:tabs>
        <w:ind w:start="3228" w:hanging="360"/>
      </w:pPr>
      <w:rPr>
        <w:rFonts w:ascii="Wingdings" w:hAnsi="Wingdings" w:cs="Wingdings" w:hint="default"/>
      </w:rPr>
    </w:lvl>
    <w:lvl w:ilvl="3">
      <w:start w:val="1"/>
      <w:numFmt w:val="bullet"/>
      <w:lvlText w:val=""/>
      <w:lvlJc w:val="start"/>
      <w:pPr>
        <w:tabs>
          <w:tab w:val="num" w:pos="0"/>
        </w:tabs>
        <w:ind w:start="3948" w:hanging="360"/>
      </w:pPr>
      <w:rPr>
        <w:rFonts w:ascii="Symbol" w:hAnsi="Symbol" w:cs="Symbol" w:hint="default"/>
      </w:rPr>
    </w:lvl>
    <w:lvl w:ilvl="4">
      <w:start w:val="1"/>
      <w:numFmt w:val="bullet"/>
      <w:lvlText w:val="o"/>
      <w:lvlJc w:val="start"/>
      <w:pPr>
        <w:tabs>
          <w:tab w:val="num" w:pos="0"/>
        </w:tabs>
        <w:ind w:start="4668" w:hanging="360"/>
      </w:pPr>
      <w:rPr>
        <w:rFonts w:ascii="Courier New" w:hAnsi="Courier New" w:cs="Courier New" w:hint="default"/>
      </w:rPr>
    </w:lvl>
    <w:lvl w:ilvl="5">
      <w:start w:val="1"/>
      <w:numFmt w:val="bullet"/>
      <w:lvlText w:val=""/>
      <w:lvlJc w:val="start"/>
      <w:pPr>
        <w:tabs>
          <w:tab w:val="num" w:pos="0"/>
        </w:tabs>
        <w:ind w:start="5388" w:hanging="360"/>
      </w:pPr>
      <w:rPr>
        <w:rFonts w:ascii="Wingdings" w:hAnsi="Wingdings" w:cs="Wingdings" w:hint="default"/>
      </w:rPr>
    </w:lvl>
    <w:lvl w:ilvl="6">
      <w:start w:val="1"/>
      <w:numFmt w:val="bullet"/>
      <w:lvlText w:val=""/>
      <w:lvlJc w:val="start"/>
      <w:pPr>
        <w:tabs>
          <w:tab w:val="num" w:pos="0"/>
        </w:tabs>
        <w:ind w:start="6108" w:hanging="360"/>
      </w:pPr>
      <w:rPr>
        <w:rFonts w:ascii="Symbol" w:hAnsi="Symbol" w:cs="Symbol" w:hint="default"/>
      </w:rPr>
    </w:lvl>
    <w:lvl w:ilvl="7">
      <w:start w:val="1"/>
      <w:numFmt w:val="bullet"/>
      <w:lvlText w:val="o"/>
      <w:lvlJc w:val="start"/>
      <w:pPr>
        <w:tabs>
          <w:tab w:val="num" w:pos="0"/>
        </w:tabs>
        <w:ind w:start="6828" w:hanging="360"/>
      </w:pPr>
      <w:rPr>
        <w:rFonts w:ascii="Courier New" w:hAnsi="Courier New" w:cs="Courier New" w:hint="default"/>
      </w:rPr>
    </w:lvl>
    <w:lvl w:ilvl="8">
      <w:start w:val="1"/>
      <w:numFmt w:val="bullet"/>
      <w:lvlText w:val=""/>
      <w:lvlJc w:val="start"/>
      <w:pPr>
        <w:tabs>
          <w:tab w:val="num" w:pos="0"/>
        </w:tabs>
        <w:ind w:start="7548" w:hanging="360"/>
      </w:pPr>
      <w:rPr>
        <w:rFonts w:ascii="Wingdings" w:hAnsi="Wingdings" w:cs="Wingdings" w:hint="default"/>
      </w:rPr>
    </w:lvl>
  </w:abstractNum>
  <w:abstractNum w:abstractNumId="3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2">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3">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4">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5">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6">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7">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8">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3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0">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6">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9">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pl-PL" w:eastAsia="en-US" w:bidi="ar-SA"/>
        <w14:ligatures w14:val="standardContextual"/>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2"/>
      <w:sz w:val="22"/>
      <w:szCs w:val="22"/>
      <w:lang w:val="pl-PL" w:eastAsia="en-US" w:bidi="ar-SA"/>
      <w14:ligatures w14:val="standardContextual"/>
    </w:rPr>
  </w:style>
  <w:style w:type="paragraph" w:styleId="Heading1">
    <w:name w:val="heading 1"/>
    <w:next w:val="Normal"/>
    <w:link w:val="Nagwek1Znak"/>
    <w:uiPriority w:val="9"/>
    <w:qFormat/>
    <w:rsid w:val="00251431"/>
    <w:pPr>
      <w:keepNext w:val="true"/>
      <w:keepLines/>
      <w:widowControl/>
      <w:suppressAutoHyphens w:val="true"/>
      <w:bidi w:val="0"/>
      <w:spacing w:lineRule="auto" w:line="259" w:before="0" w:after="14"/>
      <w:ind w:hanging="10" w:start="10" w:end="47"/>
      <w:jc w:val="center"/>
      <w:outlineLvl w:val="0"/>
    </w:pPr>
    <w:rPr>
      <w:rFonts w:ascii="Times New Roman" w:hAnsi="Times New Roman" w:eastAsia="Times New Roman" w:cs="Times New Roman"/>
      <w:b/>
      <w:color w:val="000000"/>
      <w:kern w:val="2"/>
      <w:sz w:val="24"/>
      <w:szCs w:val="24"/>
      <w:lang w:val="pl-PL" w:eastAsia="pl-PL" w:bidi="ar-SA"/>
    </w:rPr>
  </w:style>
  <w:style w:type="paragraph" w:styleId="Heading2">
    <w:name w:val="heading 2"/>
    <w:basedOn w:val="Normal"/>
    <w:next w:val="Normal"/>
    <w:link w:val="Nagwek2Znak"/>
    <w:uiPriority w:val="9"/>
    <w:unhideWhenUsed/>
    <w:qFormat/>
    <w:rsid w:val="005e1b69"/>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F5496"/>
      <w:sz w:val="26"/>
      <w:szCs w:val="26"/>
    </w:rPr>
  </w:style>
  <w:style w:type="paragraph" w:styleId="Heading3">
    <w:name w:val="heading 3"/>
    <w:basedOn w:val="Normal"/>
    <w:next w:val="Normal"/>
    <w:link w:val="Nagwek3Znak"/>
    <w:uiPriority w:val="9"/>
    <w:semiHidden/>
    <w:unhideWhenUsed/>
    <w:qFormat/>
    <w:rsid w:val="005f49e9"/>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3763"/>
      <w:sz w:val="24"/>
      <w:szCs w:val="24"/>
    </w:rPr>
  </w:style>
  <w:style w:type="paragraph" w:styleId="Heading4">
    <w:name w:val="heading 4"/>
    <w:basedOn w:val="Normal"/>
    <w:next w:val="Normal"/>
    <w:link w:val="Nagwek4Znak"/>
    <w:uiPriority w:val="9"/>
    <w:semiHidden/>
    <w:unhideWhenUsed/>
    <w:qFormat/>
    <w:rsid w:val="005f49e9"/>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F5496"/>
    </w:rPr>
  </w:style>
  <w:style w:type="character" w:styleId="DefaultParagraphFont" w:default="1">
    <w:name w:val="Default Paragraph Font"/>
    <w:uiPriority w:val="1"/>
    <w:semiHidden/>
    <w:unhideWhenUsed/>
    <w:qFormat/>
    <w:rPr/>
  </w:style>
  <w:style w:type="character" w:styleId="NagwekZnak" w:customStyle="1">
    <w:name w:val="Nagłówek Znak"/>
    <w:basedOn w:val="DefaultParagraphFont"/>
    <w:uiPriority w:val="99"/>
    <w:qFormat/>
    <w:rsid w:val="00782458"/>
    <w:rPr/>
  </w:style>
  <w:style w:type="character" w:styleId="StopkaZnak" w:customStyle="1">
    <w:name w:val="Stopka Znak"/>
    <w:basedOn w:val="DefaultParagraphFont"/>
    <w:uiPriority w:val="99"/>
    <w:qFormat/>
    <w:rsid w:val="00782458"/>
    <w:rPr/>
  </w:style>
  <w:style w:type="character" w:styleId="Hyperlink">
    <w:name w:val="Hyperlink"/>
    <w:basedOn w:val="DefaultParagraphFont"/>
    <w:uiPriority w:val="99"/>
    <w:unhideWhenUsed/>
    <w:rsid w:val="000c4856"/>
    <w:rPr>
      <w:color w:themeColor="hyperlink" w:val="0563C1"/>
      <w:u w:val="single"/>
    </w:rPr>
  </w:style>
  <w:style w:type="character" w:styleId="UnresolvedMention" w:customStyle="1">
    <w:name w:val="Unresolved Mention"/>
    <w:basedOn w:val="DefaultParagraphFont"/>
    <w:uiPriority w:val="99"/>
    <w:semiHidden/>
    <w:unhideWhenUsed/>
    <w:qFormat/>
    <w:rsid w:val="000c4856"/>
    <w:rPr>
      <w:color w:val="605E5C"/>
      <w:shd w:fill="E1DFDD" w:val="clear"/>
    </w:rPr>
  </w:style>
  <w:style w:type="character" w:styleId="TekstprzypisudolnegoZnak" w:customStyle="1">
    <w:name w:val="Tekst przypisu dolnego Znak"/>
    <w:basedOn w:val="DefaultParagraphFont"/>
    <w:uiPriority w:val="99"/>
    <w:qFormat/>
    <w:rsid w:val="00e86f17"/>
    <w:rPr>
      <w:rFonts w:ascii="Calibri" w:hAnsi="Calibri" w:eastAsia="Calibri" w:cs="Calibri"/>
      <w:kern w:val="0"/>
      <w:sz w:val="20"/>
      <w:szCs w:val="20"/>
      <w:lang w:eastAsia="pl-PL"/>
      <w14:ligatures w14:val="none"/>
    </w:rPr>
  </w:style>
  <w:style w:type="character" w:styleId="Znakiprzypiswdolnych">
    <w:name w:val="Znaki przypisów dolnych"/>
    <w:uiPriority w:val="99"/>
    <w:semiHidden/>
    <w:unhideWhenUsed/>
    <w:qFormat/>
    <w:rsid w:val="00e86f17"/>
    <w:rPr>
      <w:vertAlign w:val="superscript"/>
    </w:rPr>
  </w:style>
  <w:style w:type="character" w:styleId="Znakiprzypiswdolnychuser">
    <w:name w:val="Znaki przypisów dolnych (user)"/>
    <w:qFormat/>
    <w:rPr>
      <w:vertAlign w:val="superscript"/>
    </w:rPr>
  </w:style>
  <w:style w:type="character" w:styleId="FootnoteReference">
    <w:name w:val="footnote reference"/>
    <w:rPr>
      <w:vertAlign w:val="superscript"/>
    </w:rPr>
  </w:style>
  <w:style w:type="character" w:styleId="Nagwek1Znak" w:customStyle="1">
    <w:name w:val="Nagłówek 1 Znak"/>
    <w:basedOn w:val="DefaultParagraphFont"/>
    <w:qFormat/>
    <w:rsid w:val="00251431"/>
    <w:rPr>
      <w:rFonts w:ascii="Times New Roman" w:hAnsi="Times New Roman" w:eastAsia="Times New Roman" w:cs="Times New Roman"/>
      <w:b/>
      <w:color w:val="000000"/>
      <w:sz w:val="24"/>
      <w:szCs w:val="24"/>
      <w:lang w:eastAsia="pl-PL"/>
    </w:rPr>
  </w:style>
  <w:style w:type="character" w:styleId="Nagwek2Znak" w:customStyle="1">
    <w:name w:val="Nagłówek 2 Znak"/>
    <w:basedOn w:val="DefaultParagraphFont"/>
    <w:uiPriority w:val="9"/>
    <w:qFormat/>
    <w:rsid w:val="005e1b69"/>
    <w:rPr>
      <w:rFonts w:ascii="Calibri Light" w:hAnsi="Calibri Light" w:eastAsia="" w:cs="" w:asciiTheme="majorHAnsi" w:cstheme="majorBidi" w:eastAsiaTheme="majorEastAsia" w:hAnsiTheme="majorHAnsi"/>
      <w:color w:themeColor="accent1" w:themeShade="bf" w:val="2F5496"/>
      <w:sz w:val="26"/>
      <w:szCs w:val="26"/>
    </w:rPr>
  </w:style>
  <w:style w:type="character" w:styleId="Nagwek3Znak" w:customStyle="1">
    <w:name w:val="Nagłówek 3 Znak"/>
    <w:basedOn w:val="DefaultParagraphFont"/>
    <w:uiPriority w:val="9"/>
    <w:semiHidden/>
    <w:qFormat/>
    <w:rsid w:val="005f49e9"/>
    <w:rPr>
      <w:rFonts w:ascii="Calibri Light" w:hAnsi="Calibri Light" w:eastAsia="" w:cs="" w:asciiTheme="majorHAnsi" w:cstheme="majorBidi" w:eastAsiaTheme="majorEastAsia" w:hAnsiTheme="majorHAnsi"/>
      <w:color w:themeColor="accent1" w:themeShade="7f" w:val="1F3763"/>
      <w:sz w:val="24"/>
      <w:szCs w:val="24"/>
    </w:rPr>
  </w:style>
  <w:style w:type="character" w:styleId="Nagwek4Znak" w:customStyle="1">
    <w:name w:val="Nagłówek 4 Znak"/>
    <w:basedOn w:val="DefaultParagraphFont"/>
    <w:uiPriority w:val="9"/>
    <w:semiHidden/>
    <w:qFormat/>
    <w:rsid w:val="005f49e9"/>
    <w:rPr>
      <w:rFonts w:ascii="Calibri Light" w:hAnsi="Calibri Light" w:eastAsia="" w:cs="" w:asciiTheme="majorHAnsi" w:cstheme="majorBidi" w:eastAsiaTheme="majorEastAsia" w:hAnsiTheme="majorHAnsi"/>
      <w:i/>
      <w:iCs/>
      <w:color w:themeColor="accent1" w:themeShade="bf" w:val="2F5496"/>
    </w:rPr>
  </w:style>
  <w:style w:type="character" w:styleId="Znakiwypunktowania">
    <w:name w:val="Znaki wypunktowania"/>
    <w:qFormat/>
    <w:rPr>
      <w:rFonts w:ascii="OpenSymbol" w:hAnsi="OpenSymbol" w:eastAsia="OpenSymbol" w:cs="OpenSymbol"/>
    </w:rPr>
  </w:style>
  <w:style w:type="character" w:styleId="Znakinumeracjiuser">
    <w:name w:val="Znaki numeracji (user)"/>
    <w:qFormat/>
    <w:rPr/>
  </w:style>
  <w:style w:type="character" w:styleId="Strong">
    <w:name w:val="Strong"/>
    <w:qFormat/>
    <w:rPr>
      <w:b/>
      <w:bCs/>
    </w:rPr>
  </w:style>
  <w:style w:type="character" w:styleId="Znakiwypunktowaniauser">
    <w:name w:val="Znaki wypunktowania (user)"/>
    <w:qFormat/>
    <w:rPr>
      <w:rFonts w:ascii="OpenSymbol" w:hAnsi="OpenSymbol" w:eastAsia="OpenSymbol" w:cs="OpenSymbol"/>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Nagwekuser">
    <w:name w:val="Nagłówek (user)"/>
    <w:basedOn w:val="Normal"/>
    <w:next w:val="BodyText"/>
    <w:qFormat/>
    <w:pPr>
      <w:keepNext w:val="true"/>
      <w:spacing w:before="240" w:after="120"/>
    </w:pPr>
    <w:rPr>
      <w:rFonts w:ascii="Liberation Sans" w:hAnsi="Liberation Sans" w:eastAsia="Microsoft YaHei" w:cs="Lucida Sans"/>
      <w:sz w:val="28"/>
      <w:szCs w:val="28"/>
    </w:rPr>
  </w:style>
  <w:style w:type="paragraph" w:styleId="Indeksuser">
    <w:name w:val="Indeks (user)"/>
    <w:basedOn w:val="Normal"/>
    <w:qFormat/>
    <w:pPr>
      <w:suppressLineNumbers/>
    </w:pPr>
    <w:rPr>
      <w:rFonts w:cs="Lucida Sans"/>
    </w:rPr>
  </w:style>
  <w:style w:type="paragraph" w:styleId="Gwkaistopka">
    <w:name w:val="Główka i stopka"/>
    <w:basedOn w:val="Normal"/>
    <w:qFormat/>
    <w:pPr/>
    <w:rPr/>
  </w:style>
  <w:style w:type="paragraph" w:styleId="Gwkaistopkauser">
    <w:name w:val="Główka i stopka (user)"/>
    <w:basedOn w:val="Normal"/>
    <w:qFormat/>
    <w:pPr/>
    <w:rPr/>
  </w:style>
  <w:style w:type="paragraph" w:styleId="Header">
    <w:name w:val="header"/>
    <w:basedOn w:val="Normal"/>
    <w:link w:val="NagwekZnak"/>
    <w:uiPriority w:val="99"/>
    <w:unhideWhenUsed/>
    <w:rsid w:val="00782458"/>
    <w:pPr>
      <w:tabs>
        <w:tab w:val="clear" w:pos="708"/>
        <w:tab w:val="center" w:pos="4536" w:leader="none"/>
        <w:tab w:val="right" w:pos="9072" w:leader="none"/>
      </w:tabs>
      <w:spacing w:lineRule="auto" w:line="240" w:before="0" w:after="0"/>
    </w:pPr>
    <w:rPr/>
  </w:style>
  <w:style w:type="paragraph" w:styleId="Footer">
    <w:name w:val="footer"/>
    <w:basedOn w:val="Normal"/>
    <w:link w:val="StopkaZnak"/>
    <w:uiPriority w:val="99"/>
    <w:unhideWhenUsed/>
    <w:rsid w:val="00782458"/>
    <w:pPr>
      <w:tabs>
        <w:tab w:val="clear" w:pos="708"/>
        <w:tab w:val="center" w:pos="4536" w:leader="none"/>
        <w:tab w:val="right" w:pos="9072" w:leader="none"/>
      </w:tabs>
      <w:spacing w:lineRule="auto" w:line="240" w:before="0" w:after="0"/>
    </w:pPr>
    <w:rPr/>
  </w:style>
  <w:style w:type="paragraph" w:styleId="ListParagraph">
    <w:name w:val="List Paragraph"/>
    <w:basedOn w:val="Normal"/>
    <w:uiPriority w:val="34"/>
    <w:qFormat/>
    <w:rsid w:val="008702a9"/>
    <w:pPr>
      <w:spacing w:before="0" w:after="160"/>
      <w:ind w:start="720"/>
      <w:contextualSpacing/>
    </w:pPr>
    <w:rPr>
      <w:rFonts w:ascii="Calibri" w:hAnsi="Calibri" w:eastAsia="Calibri" w:cs="Times New Roman"/>
      <w14:ligatures w14:val="none"/>
    </w:rPr>
  </w:style>
  <w:style w:type="paragraph" w:styleId="Tre" w:customStyle="1">
    <w:name w:val="Treść"/>
    <w:qFormat/>
    <w:rsid w:val="003b652f"/>
    <w:pPr>
      <w:widowControl/>
      <w:suppressAutoHyphens w:val="true"/>
      <w:bidi w:val="0"/>
      <w:spacing w:lineRule="auto" w:line="276" w:before="0" w:after="0"/>
      <w:jc w:val="start"/>
    </w:pPr>
    <w:rPr>
      <w:rFonts w:ascii="Arial" w:hAnsi="Arial" w:eastAsia="Arial Unicode MS" w:cs="Arial Unicode MS"/>
      <w:color w:val="000000"/>
      <w:kern w:val="0"/>
      <w:sz w:val="22"/>
      <w:szCs w:val="22"/>
      <w:u w:val="none" w:color="000000"/>
      <w:lang w:val="pl-PL" w:eastAsia="pl-PL" w:bidi="ar-SA"/>
      <w14:textOutline w14:w="0" w14:cap="flat" w14:cmpd="sng" w14:algn="ctr">
        <w14:noFill/>
        <w14:prstDash w14:val="solid"/>
        <w14:bevel/>
      </w14:textOutline>
      <w14:ligatures w14:val="none"/>
    </w:rPr>
  </w:style>
  <w:style w:type="paragraph" w:styleId="FootnoteText">
    <w:name w:val="footnote text"/>
    <w:basedOn w:val="Normal"/>
    <w:link w:val="TekstprzypisudolnegoZnak"/>
    <w:uiPriority w:val="99"/>
    <w:unhideWhenUsed/>
    <w:rsid w:val="00e86f17"/>
    <w:pPr>
      <w:spacing w:lineRule="auto" w:line="240" w:before="0" w:after="0"/>
    </w:pPr>
    <w:rPr>
      <w:rFonts w:ascii="Calibri" w:hAnsi="Calibri" w:eastAsia="Calibri" w:cs="Calibri"/>
      <w:kern w:val="0"/>
      <w:sz w:val="20"/>
      <w:szCs w:val="20"/>
      <w:lang w:eastAsia="pl-PL"/>
      <w14:ligatures w14:val="none"/>
    </w:rPr>
  </w:style>
  <w:style w:type="paragraph" w:styleId="NormalWeb">
    <w:name w:val="Normal (Web)"/>
    <w:basedOn w:val="Normal"/>
    <w:uiPriority w:val="99"/>
    <w:unhideWhenUsed/>
    <w:qFormat/>
    <w:rsid w:val="00ad6164"/>
    <w:pPr>
      <w:spacing w:lineRule="auto" w:line="240" w:beforeAutospacing="1" w:afterAutospacing="1"/>
    </w:pPr>
    <w:rPr>
      <w:rFonts w:ascii="Times New Roman" w:hAnsi="Times New Roman" w:eastAsia="Times New Roman" w:cs="Times New Roman"/>
      <w:kern w:val="0"/>
      <w:sz w:val="24"/>
      <w:szCs w:val="24"/>
      <w:lang w:eastAsia="pl-PL"/>
      <w14:ligatures w14:val="none"/>
    </w:rPr>
  </w:style>
  <w:style w:type="numbering" w:styleId="Bezlisty" w:default="1">
    <w:name w:val="Bez listy"/>
    <w:uiPriority w:val="99"/>
    <w:semiHidden/>
    <w:unhideWhenUsed/>
    <w:qFormat/>
  </w:style>
  <w:style w:type="numbering" w:styleId="Zaimportowanystyl1" w:customStyle="1">
    <w:name w:val="Zaimportowany styl 1"/>
    <w:qFormat/>
    <w:rsid w:val="003e4cea"/>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Grid">
    <w:name w:val="TableGrid"/>
    <w:rsid w:val="00cf76e6"/>
    <w:pPr>
      <w:spacing w:after="0" w:line="240" w:lineRule="auto"/>
    </w:pPr>
    <w:rPr>
      <w:rFonts w:eastAsiaTheme="minorEastAsia"/>
      <w:lang w:eastAsia="pl-PL"/>
    </w:rPr>
    <w:tblPr>
      <w:tblCellMar>
        <w:top w:w="0" w:type="dxa"/>
        <w:left w:w="0" w:type="dxa"/>
        <w:bottom w:w="0" w:type="dxa"/>
        <w:right w:w="0" w:type="dxa"/>
      </w:tblCellMar>
    </w:tblPr>
  </w:style>
  <w:style w:type="table" w:customStyle="1" w:styleId="1">
    <w:name w:val="1"/>
    <w:basedOn w:val="Standardowy"/>
    <w:rsid w:val="008113f8"/>
    <w:rPr>
      <w:lang w:eastAsia="pl-PL"/>
    </w:rPr>
    <w:tblPr>
      <w:tblStyleRowBandSize w:val="1"/>
      <w:tblStyleColBandSize w:val="1"/>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google.com/url?sa=t&amp;source=web&amp;rct=j&amp;opi=89978449&amp;url=/maps/place//data%3D!4m2!3m1!1s0x4711b508cab02f2b:0xc34d91832a6b4e86%3Fsa%3DX%26ved%3D1t:8290%26ictx%3D111&amp;ved=2ahUKEwic6ozBs-iHAxXCHxAIHRj0GPgQ4kB6BAgqEAM&amp;usg=AOvVaw2oCdmBKB9jpXulCXpPbexw" TargetMode="External"/><Relationship Id="rId4" Type="http://schemas.openxmlformats.org/officeDocument/2006/relationships/hyperlink" Target="https://www.google.com/search?q=Poradnia+psychologiczno-pedagogiczna+w+niemodlinie&amp;client=firefox-b-d&amp;sca_esv=daaa450ae4e070d5&amp;sxsrf=ADLYWIKnW3V4zzhDdGj_IidyRHPmEO6VwA%3A1723223214152&amp;ei=rky2Zt38CPyC1fIP7_Dc2A8&amp;ved=0ahUKEwjdi7HcsuiHAxV8QVUIHW84F_sQ4dUDCBA&amp;uact=5&amp;oq=Poradnia+psychologiczno-pedagogiczna+w+niemodlinie&amp;gs_lp=Egxnd3Mtd2l6LXNlcnAiMlBvcmFkbmlhIHBzeWNob2xvZ2ljem5vLXBlZGFnb2dpY3puYSB3IG5pZW1vZGxpbmllMgUQABiABDILEC4YgAQYxwEYrwEyBRAAGIAEMgUQABiABDILEC4YgAQYxwEYrwEyBRAAGIAEMgsQLhiABBjHARivATILEC4YgAQYxwEYrwEyDhAuGIAEGNQCGMcBGK8BMgUQABiABEjtlwFQqxBYs5UBcAF4AJABAJgBnAKgAfslqgEGMC4zNC4zuAEDyAEA-AEBmAImoALEKqgCC8ICBhCzARiFBMICEBAuGAMYtAIY6gIYjwHYAQHCAhIQABgDGLQCGOoCGAoYjwHYAQHCAhAQABgDGLQCGOoCGI8B2AEBwgIQEAAYgAQYsQMYQxiDARiKBcICBRAuGIAEwgITEC4YgAQYQxjHARiKBRiOBRivAcICChAAGIAEGEMYigXCAgsQABiABBixAxiDAcICCBAAGIAEGLEDwgILEC4YgAQYsQMYgwHCAg4QABiABBixAxiDARiKBcICCBAuGIAEGLEDwgIUEC4YgAQYlwUY3AQY3gQY4ATYAQLCAhAQLhiABBhDGMcBGIoFGK8BwgINEAAYgAQYsQMYQxiKBcICCBAAGIAEGJIDwgILEAAYgAQYsQMYyQPCAgsQABiABBiSAxiKBcICCBAAGIAEGMkDmAMcugYECAEYCroGBggCEAEYFJIHBjEuMzMuNKAHkpkG&amp;sclient=gws-wiz-serp" TargetMode="External"/><Relationship Id="rId5" Type="http://schemas.openxmlformats.org/officeDocument/2006/relationships/hyperlink" Target="https://www.google.com/url?sa=t&amp;source=web&amp;rct=j&amp;opi=89978449&amp;url=/maps/place//data%3D!4m2!3m1!1s0x4710530ad9a9f123:0xc4a27b7a30dbc6d6%3Fsa%3DX%26ved%3D1t:8290%26ictx%3D111&amp;ved=2ahUKEwi3u-Kxv-iHAxXvIhAIHWUVFxwQ4kB6BAgtEAM&amp;usg=AOvVaw1KHXs3MUfl_ixBJudtDl1P" TargetMode="External"/><Relationship Id="rId6" Type="http://schemas.openxmlformats.org/officeDocument/2006/relationships/hyperlink" Target="https://www.google.com/search?q=s&#261;d+rejonowy+w+opolu&amp;client=firefox-b-d&amp;sca_esv=daaa450ae4e070d5&amp;sxsrf=ADLYWIKUPN_1gVkgpgLskLJiz7Xzo3W5oA%3A1723224776381&amp;ei=yFK2Zor5FsL-wPAPjs6koAs&amp;gs_ssp=eJzj4tZP1zcsSalKKcyLN2C0UjWoMDE3NDA1NkhMsUy0TDM0MrYyqEg2STQyTzJPNDZISUo2SzHzEi0-0pqiUJSalZ-XX16pUK6QX5CfUwoASskXyw&amp;oq=s&#261;d+rejonowy+w+opolu&amp;gs_lp=Egxnd3Mtd2l6LXNlcnAiFXPEhWQgcmVqb25vd3kgdyBvcG9sdSoCCAAyDhAuGIAEGMcBGI4FGK8BMgsQLhiABBjHARivATIFEAAYgAQyBRAAGIAEMgUQABiABDIFEAAYgAQyBRAAGIAEMgUQABiABDIFEAAYgAQyBRAAGIAEMh0QLhiABBjHARiOBRivARiXBRjcBBjeBBjgBNgBAkiCclC-EFi-UnABeACQAQCYAZwBoAGrE6oBBDEuMTm4AQHIAQD4AQGYAhagAt8xqAILwgIGELMBGIUEwgIQEAAYAxi0AhjqAhiPAdgBAcICEBAuGAMYtAIY6gIYjwHYAQHCAgoQABiABBhDGIoFwgIQEC4YgAQYQxjHARiKBRivAcICCBAAGIAEGLEDwgITEC4YgAQYQxjHARiKBRiOBRivAcICBRAuGIAEwgIREC4YgAQYsQMY0QMYgwEYxwHCAgsQABiABBixAxiDAcICERAuGIAEGLEDGIMBGMcBGK8BwgIOEAAYgAQYsQMYgwEYyQPCAgsQABiABBiSAxiKBcICHxAuGIAEGEMYxwEYigUYrwEYlwUY3AQY3gQY4ATYAQLCAhEQLhiABBiSAxjHARiOBRivAZgDD7oGBAgBGAq6BgYIAhABGBSSBwgxLjIwLjktMaAHz9kD&amp;sclient=gws-wiz-serp" TargetMode="External"/><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oter" Target="footer3.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Motyw pakietu Office">
  <a:themeElements>
    <a:clrScheme name="Pakiet 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4785</TotalTime>
  <Application>LibreOffice/26.2.6.3$Windows_X86_64 LibreOffice_project/8221e31b3ac356a1623c672912a3d2b492f7e3d1</Application>
  <AppVersion>15.0000</AppVersion>
  <Pages>64</Pages>
  <Words>13594</Words>
  <Characters>93405</Characters>
  <CharactersWithSpaces>106465</CharactersWithSpaces>
  <Paragraphs>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2024-08-26T08:28:00Z</dcterms:created>
  <dc:creator>Anna Kałwa</dc:creator>
  <dc:description/>
  <dc:language>pl-PL</dc:language>
  <cp:lastModifiedBy/>
  <cp:lastPrinted>2026-11-03T12:46:33Z</cp:lastPrinted>
  <dcterms:modified xsi:type="dcterms:W3CDTF">2026-11-03T12:55:18Z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file>